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8A64AF" w14:textId="77777777" w:rsidR="00F13152" w:rsidRDefault="00000000">
      <w:pPr>
        <w:pStyle w:val="Title"/>
        <w:spacing w:before="61"/>
        <w:ind w:left="310"/>
      </w:pPr>
      <w:r>
        <w:rPr>
          <w:spacing w:val="-2"/>
        </w:rPr>
        <w:t>CHATTAHOOCHEE JUDICIAL</w:t>
      </w:r>
      <w:r>
        <w:rPr>
          <w:spacing w:val="-1"/>
        </w:rPr>
        <w:t xml:space="preserve"> </w:t>
      </w:r>
      <w:r>
        <w:rPr>
          <w:spacing w:val="-2"/>
        </w:rPr>
        <w:t>CIRCUIT</w:t>
      </w:r>
    </w:p>
    <w:p w14:paraId="38456A09" w14:textId="77777777" w:rsidR="00F13152" w:rsidRDefault="00000000">
      <w:pPr>
        <w:pStyle w:val="Title"/>
        <w:ind w:right="310"/>
      </w:pPr>
      <w:r>
        <w:t>COURT</w:t>
      </w:r>
      <w:r>
        <w:rPr>
          <w:spacing w:val="-12"/>
        </w:rPr>
        <w:t xml:space="preserve"> </w:t>
      </w:r>
      <w:r>
        <w:t>MEDIATION</w:t>
      </w:r>
      <w:r>
        <w:rPr>
          <w:spacing w:val="-13"/>
        </w:rPr>
        <w:t xml:space="preserve"> </w:t>
      </w:r>
      <w:r>
        <w:rPr>
          <w:spacing w:val="-2"/>
        </w:rPr>
        <w:t>RULES</w:t>
      </w:r>
    </w:p>
    <w:p w14:paraId="5A01BAA7" w14:textId="77777777" w:rsidR="00F13152" w:rsidRDefault="00000000">
      <w:pPr>
        <w:spacing w:before="120"/>
        <w:ind w:left="180" w:right="243"/>
        <w:jc w:val="center"/>
        <w:rPr>
          <w:i/>
          <w:sz w:val="20"/>
        </w:rPr>
      </w:pPr>
      <w:r>
        <w:rPr>
          <w:i/>
          <w:sz w:val="20"/>
        </w:rPr>
        <w:t>As</w:t>
      </w:r>
      <w:r>
        <w:rPr>
          <w:i/>
          <w:spacing w:val="-7"/>
          <w:sz w:val="20"/>
        </w:rPr>
        <w:t xml:space="preserve"> </w:t>
      </w:r>
      <w:r>
        <w:rPr>
          <w:i/>
          <w:sz w:val="20"/>
        </w:rPr>
        <w:t>Amended,</w:t>
      </w:r>
      <w:r>
        <w:rPr>
          <w:i/>
          <w:spacing w:val="45"/>
          <w:sz w:val="20"/>
        </w:rPr>
        <w:t xml:space="preserve"> </w:t>
      </w:r>
      <w:r>
        <w:rPr>
          <w:i/>
          <w:sz w:val="20"/>
        </w:rPr>
        <w:t>September</w:t>
      </w:r>
      <w:r>
        <w:rPr>
          <w:i/>
          <w:spacing w:val="-6"/>
          <w:sz w:val="20"/>
        </w:rPr>
        <w:t xml:space="preserve"> </w:t>
      </w:r>
      <w:r>
        <w:rPr>
          <w:i/>
          <w:sz w:val="20"/>
        </w:rPr>
        <w:t>9,</w:t>
      </w:r>
      <w:r>
        <w:rPr>
          <w:i/>
          <w:spacing w:val="-6"/>
          <w:sz w:val="20"/>
        </w:rPr>
        <w:t xml:space="preserve"> </w:t>
      </w:r>
      <w:r>
        <w:rPr>
          <w:i/>
          <w:spacing w:val="-4"/>
          <w:sz w:val="20"/>
        </w:rPr>
        <w:t>2021</w:t>
      </w:r>
    </w:p>
    <w:p w14:paraId="0F627B47" w14:textId="77777777" w:rsidR="00F13152" w:rsidRDefault="00F13152">
      <w:pPr>
        <w:pStyle w:val="BodyText"/>
        <w:spacing w:before="0"/>
        <w:ind w:left="0"/>
        <w:jc w:val="left"/>
        <w:rPr>
          <w:i/>
          <w:sz w:val="20"/>
        </w:rPr>
      </w:pPr>
    </w:p>
    <w:p w14:paraId="502007C4" w14:textId="77777777" w:rsidR="00F13152" w:rsidRDefault="00F13152">
      <w:pPr>
        <w:pStyle w:val="BodyText"/>
        <w:spacing w:before="31"/>
        <w:ind w:left="0"/>
        <w:jc w:val="left"/>
        <w:rPr>
          <w:i/>
          <w:sz w:val="20"/>
        </w:rPr>
      </w:pPr>
    </w:p>
    <w:p w14:paraId="77D6D426" w14:textId="77777777" w:rsidR="00F13152" w:rsidRDefault="00000000">
      <w:pPr>
        <w:pStyle w:val="Heading1"/>
      </w:pPr>
      <w:r>
        <w:t>Rule 1.</w:t>
      </w:r>
      <w:r>
        <w:rPr>
          <w:spacing w:val="-1"/>
        </w:rPr>
        <w:t xml:space="preserve"> </w:t>
      </w:r>
      <w:r>
        <w:rPr>
          <w:spacing w:val="-2"/>
        </w:rPr>
        <w:t>DEFINITIONS</w:t>
      </w:r>
    </w:p>
    <w:p w14:paraId="0795AFDE" w14:textId="77777777" w:rsidR="00F13152" w:rsidRDefault="00000000">
      <w:pPr>
        <w:pStyle w:val="ListParagraph"/>
        <w:numPr>
          <w:ilvl w:val="0"/>
          <w:numId w:val="13"/>
        </w:numPr>
        <w:tabs>
          <w:tab w:val="left" w:pos="1057"/>
          <w:tab w:val="left" w:pos="1059"/>
        </w:tabs>
        <w:spacing w:before="122"/>
        <w:ind w:right="351"/>
        <w:jc w:val="both"/>
      </w:pPr>
      <w:r>
        <w:rPr>
          <w:b/>
        </w:rPr>
        <w:t>Alternative Dispute Resolution</w:t>
      </w:r>
      <w:r>
        <w:t>. The</w:t>
      </w:r>
      <w:r>
        <w:rPr>
          <w:spacing w:val="-2"/>
        </w:rPr>
        <w:t xml:space="preserve"> </w:t>
      </w:r>
      <w:r>
        <w:t>term “alternative dispute resolution” (ADR) as used in these rules refers to any method other than litigation for resolution of pending court cases.</w:t>
      </w:r>
    </w:p>
    <w:p w14:paraId="14888715" w14:textId="77777777" w:rsidR="00F13152" w:rsidRDefault="00000000">
      <w:pPr>
        <w:pStyle w:val="ListParagraph"/>
        <w:numPr>
          <w:ilvl w:val="0"/>
          <w:numId w:val="13"/>
        </w:numPr>
        <w:tabs>
          <w:tab w:val="left" w:pos="1058"/>
        </w:tabs>
        <w:spacing w:before="120"/>
        <w:ind w:left="1058" w:hanging="359"/>
        <w:jc w:val="both"/>
      </w:pPr>
      <w:r>
        <w:t>The</w:t>
      </w:r>
      <w:r>
        <w:rPr>
          <w:spacing w:val="-5"/>
        </w:rPr>
        <w:t xml:space="preserve"> </w:t>
      </w:r>
      <w:r>
        <w:t>commonly</w:t>
      </w:r>
      <w:r>
        <w:rPr>
          <w:spacing w:val="-5"/>
        </w:rPr>
        <w:t xml:space="preserve"> </w:t>
      </w:r>
      <w:r>
        <w:t>used</w:t>
      </w:r>
      <w:r>
        <w:rPr>
          <w:spacing w:val="-5"/>
        </w:rPr>
        <w:t xml:space="preserve"> </w:t>
      </w:r>
      <w:r>
        <w:t>ADR</w:t>
      </w:r>
      <w:r>
        <w:rPr>
          <w:spacing w:val="-3"/>
        </w:rPr>
        <w:t xml:space="preserve"> </w:t>
      </w:r>
      <w:r>
        <w:t>terms</w:t>
      </w:r>
      <w:r>
        <w:rPr>
          <w:spacing w:val="-2"/>
        </w:rPr>
        <w:t xml:space="preserve"> </w:t>
      </w:r>
      <w:r>
        <w:t>referred</w:t>
      </w:r>
      <w:r>
        <w:rPr>
          <w:spacing w:val="-3"/>
        </w:rPr>
        <w:t xml:space="preserve"> </w:t>
      </w:r>
      <w:r>
        <w:t>to</w:t>
      </w:r>
      <w:r>
        <w:rPr>
          <w:spacing w:val="-2"/>
        </w:rPr>
        <w:t xml:space="preserve"> </w:t>
      </w:r>
      <w:r>
        <w:t>in</w:t>
      </w:r>
      <w:r>
        <w:rPr>
          <w:spacing w:val="-5"/>
        </w:rPr>
        <w:t xml:space="preserve"> </w:t>
      </w:r>
      <w:r>
        <w:t>these</w:t>
      </w:r>
      <w:r>
        <w:rPr>
          <w:spacing w:val="-5"/>
        </w:rPr>
        <w:t xml:space="preserve"> </w:t>
      </w:r>
      <w:r>
        <w:t>rules</w:t>
      </w:r>
      <w:r>
        <w:rPr>
          <w:spacing w:val="-2"/>
        </w:rPr>
        <w:t xml:space="preserve"> </w:t>
      </w:r>
      <w:r>
        <w:t>are</w:t>
      </w:r>
      <w:r>
        <w:rPr>
          <w:spacing w:val="-3"/>
        </w:rPr>
        <w:t xml:space="preserve"> </w:t>
      </w:r>
      <w:r>
        <w:t>defined</w:t>
      </w:r>
      <w:r>
        <w:rPr>
          <w:spacing w:val="-2"/>
        </w:rPr>
        <w:t xml:space="preserve"> </w:t>
      </w:r>
      <w:r>
        <w:t>as</w:t>
      </w:r>
      <w:r>
        <w:rPr>
          <w:spacing w:val="-2"/>
        </w:rPr>
        <w:t xml:space="preserve"> follows:</w:t>
      </w:r>
    </w:p>
    <w:p w14:paraId="54B2E348" w14:textId="77777777" w:rsidR="00F13152" w:rsidRDefault="00000000">
      <w:pPr>
        <w:pStyle w:val="ListParagraph"/>
        <w:numPr>
          <w:ilvl w:val="1"/>
          <w:numId w:val="13"/>
        </w:numPr>
        <w:tabs>
          <w:tab w:val="left" w:pos="1959"/>
        </w:tabs>
        <w:ind w:right="356"/>
        <w:jc w:val="both"/>
      </w:pPr>
      <w:r>
        <w:rPr>
          <w:b/>
        </w:rPr>
        <w:t xml:space="preserve">Mediator. </w:t>
      </w:r>
      <w:r>
        <w:t>The term “mediator” refers to an impartial person who</w:t>
      </w:r>
      <w:r>
        <w:rPr>
          <w:spacing w:val="-1"/>
        </w:rPr>
        <w:t xml:space="preserve"> </w:t>
      </w:r>
      <w:r>
        <w:t>facilitates discussions and dispute resolution between disputants in mediation.</w:t>
      </w:r>
    </w:p>
    <w:p w14:paraId="6DC612E7" w14:textId="77777777" w:rsidR="00F13152" w:rsidRDefault="00000000">
      <w:pPr>
        <w:pStyle w:val="ListParagraph"/>
        <w:numPr>
          <w:ilvl w:val="1"/>
          <w:numId w:val="13"/>
        </w:numPr>
        <w:tabs>
          <w:tab w:val="left" w:pos="1959"/>
        </w:tabs>
        <w:spacing w:before="120"/>
        <w:ind w:right="352"/>
        <w:jc w:val="both"/>
      </w:pPr>
      <w:r>
        <w:rPr>
          <w:b/>
        </w:rPr>
        <w:t xml:space="preserve">Mediation. </w:t>
      </w:r>
      <w:r>
        <w:t xml:space="preserve">The term </w:t>
      </w:r>
      <w:r>
        <w:rPr>
          <w:b/>
        </w:rPr>
        <w:t>“</w:t>
      </w:r>
      <w:r>
        <w:t>mediation” means a process in which a mediator facilitates settlement</w:t>
      </w:r>
      <w:r>
        <w:rPr>
          <w:spacing w:val="-4"/>
        </w:rPr>
        <w:t xml:space="preserve"> </w:t>
      </w:r>
      <w:r>
        <w:t>discussions</w:t>
      </w:r>
      <w:r>
        <w:rPr>
          <w:spacing w:val="-3"/>
        </w:rPr>
        <w:t xml:space="preserve"> </w:t>
      </w:r>
      <w:r>
        <w:t>between</w:t>
      </w:r>
      <w:r>
        <w:rPr>
          <w:spacing w:val="-3"/>
        </w:rPr>
        <w:t xml:space="preserve"> </w:t>
      </w:r>
      <w:r>
        <w:t>parties.</w:t>
      </w:r>
      <w:r>
        <w:rPr>
          <w:spacing w:val="-3"/>
        </w:rPr>
        <w:t xml:space="preserve"> </w:t>
      </w:r>
      <w:r>
        <w:t>The</w:t>
      </w:r>
      <w:r>
        <w:rPr>
          <w:spacing w:val="-2"/>
        </w:rPr>
        <w:t xml:space="preserve"> </w:t>
      </w:r>
      <w:r>
        <w:t>mediator</w:t>
      </w:r>
      <w:r>
        <w:rPr>
          <w:spacing w:val="-4"/>
        </w:rPr>
        <w:t xml:space="preserve"> </w:t>
      </w:r>
      <w:r>
        <w:t>has</w:t>
      </w:r>
      <w:r>
        <w:rPr>
          <w:spacing w:val="-3"/>
        </w:rPr>
        <w:t xml:space="preserve"> </w:t>
      </w:r>
      <w:r>
        <w:t>no</w:t>
      </w:r>
      <w:r>
        <w:rPr>
          <w:spacing w:val="-5"/>
        </w:rPr>
        <w:t xml:space="preserve"> </w:t>
      </w:r>
      <w:r>
        <w:t>authority</w:t>
      </w:r>
      <w:r>
        <w:rPr>
          <w:spacing w:val="-6"/>
        </w:rPr>
        <w:t xml:space="preserve"> </w:t>
      </w:r>
      <w:r>
        <w:t>to</w:t>
      </w:r>
      <w:r>
        <w:rPr>
          <w:spacing w:val="-6"/>
        </w:rPr>
        <w:t xml:space="preserve"> </w:t>
      </w:r>
      <w:proofErr w:type="gramStart"/>
      <w:r>
        <w:t>make</w:t>
      </w:r>
      <w:r>
        <w:rPr>
          <w:spacing w:val="-3"/>
        </w:rPr>
        <w:t xml:space="preserve"> </w:t>
      </w:r>
      <w:r>
        <w:t>a</w:t>
      </w:r>
      <w:r>
        <w:rPr>
          <w:spacing w:val="-5"/>
        </w:rPr>
        <w:t xml:space="preserve"> </w:t>
      </w:r>
      <w:r>
        <w:t>decision</w:t>
      </w:r>
      <w:proofErr w:type="gramEnd"/>
      <w:r>
        <w:t xml:space="preserve"> or impose a settlement upon the parties. The mediator attempts to focus the attention of the parties upon</w:t>
      </w:r>
      <w:r>
        <w:rPr>
          <w:spacing w:val="-1"/>
        </w:rPr>
        <w:t xml:space="preserve"> </w:t>
      </w:r>
      <w:r>
        <w:t>their needs</w:t>
      </w:r>
      <w:r>
        <w:rPr>
          <w:spacing w:val="-1"/>
        </w:rPr>
        <w:t xml:space="preserve"> </w:t>
      </w:r>
      <w:r>
        <w:t>and interests rather than upon rights and positions. Although in</w:t>
      </w:r>
      <w:r>
        <w:rPr>
          <w:spacing w:val="-10"/>
        </w:rPr>
        <w:t xml:space="preserve"> </w:t>
      </w:r>
      <w:r>
        <w:t>court</w:t>
      </w:r>
      <w:r>
        <w:rPr>
          <w:spacing w:val="-9"/>
        </w:rPr>
        <w:t xml:space="preserve"> </w:t>
      </w:r>
      <w:r>
        <w:t>programs</w:t>
      </w:r>
      <w:r>
        <w:rPr>
          <w:spacing w:val="-9"/>
        </w:rPr>
        <w:t xml:space="preserve"> </w:t>
      </w:r>
      <w:r>
        <w:t>the</w:t>
      </w:r>
      <w:r>
        <w:rPr>
          <w:spacing w:val="-9"/>
        </w:rPr>
        <w:t xml:space="preserve"> </w:t>
      </w:r>
      <w:r>
        <w:t>parties</w:t>
      </w:r>
      <w:r>
        <w:rPr>
          <w:spacing w:val="-9"/>
        </w:rPr>
        <w:t xml:space="preserve"> </w:t>
      </w:r>
      <w:r>
        <w:t>may</w:t>
      </w:r>
      <w:r>
        <w:rPr>
          <w:spacing w:val="-9"/>
        </w:rPr>
        <w:t xml:space="preserve"> </w:t>
      </w:r>
      <w:r>
        <w:t>be</w:t>
      </w:r>
      <w:r>
        <w:rPr>
          <w:spacing w:val="-9"/>
        </w:rPr>
        <w:t xml:space="preserve"> </w:t>
      </w:r>
      <w:r>
        <w:t>ordered</w:t>
      </w:r>
      <w:r>
        <w:rPr>
          <w:spacing w:val="-10"/>
        </w:rPr>
        <w:t xml:space="preserve"> </w:t>
      </w:r>
      <w:r>
        <w:t>to</w:t>
      </w:r>
      <w:r>
        <w:rPr>
          <w:spacing w:val="-6"/>
        </w:rPr>
        <w:t xml:space="preserve"> </w:t>
      </w:r>
      <w:r>
        <w:t>attend</w:t>
      </w:r>
      <w:r>
        <w:rPr>
          <w:spacing w:val="-9"/>
        </w:rPr>
        <w:t xml:space="preserve"> </w:t>
      </w:r>
      <w:r>
        <w:t>a</w:t>
      </w:r>
      <w:r>
        <w:rPr>
          <w:spacing w:val="-12"/>
        </w:rPr>
        <w:t xml:space="preserve"> </w:t>
      </w:r>
      <w:r>
        <w:t>mediation</w:t>
      </w:r>
      <w:r>
        <w:rPr>
          <w:spacing w:val="-10"/>
        </w:rPr>
        <w:t xml:space="preserve"> </w:t>
      </w:r>
      <w:r>
        <w:t>session,</w:t>
      </w:r>
      <w:r>
        <w:rPr>
          <w:spacing w:val="-10"/>
        </w:rPr>
        <w:t xml:space="preserve"> </w:t>
      </w:r>
      <w:r>
        <w:t>any</w:t>
      </w:r>
      <w:r>
        <w:rPr>
          <w:spacing w:val="-10"/>
        </w:rPr>
        <w:t xml:space="preserve"> </w:t>
      </w:r>
      <w:r>
        <w:t>settlement is</w:t>
      </w:r>
      <w:r>
        <w:rPr>
          <w:spacing w:val="-4"/>
        </w:rPr>
        <w:t xml:space="preserve"> </w:t>
      </w:r>
      <w:r>
        <w:t>entirely</w:t>
      </w:r>
      <w:r>
        <w:rPr>
          <w:spacing w:val="-5"/>
        </w:rPr>
        <w:t xml:space="preserve"> </w:t>
      </w:r>
      <w:r>
        <w:t>voluntary.</w:t>
      </w:r>
      <w:r>
        <w:rPr>
          <w:spacing w:val="-5"/>
        </w:rPr>
        <w:t xml:space="preserve"> </w:t>
      </w:r>
      <w:r>
        <w:t>In</w:t>
      </w:r>
      <w:r>
        <w:rPr>
          <w:spacing w:val="-5"/>
        </w:rPr>
        <w:t xml:space="preserve"> </w:t>
      </w:r>
      <w:r>
        <w:t>the</w:t>
      </w:r>
      <w:r>
        <w:rPr>
          <w:spacing w:val="-7"/>
        </w:rPr>
        <w:t xml:space="preserve"> </w:t>
      </w:r>
      <w:r>
        <w:t>absence</w:t>
      </w:r>
      <w:r>
        <w:rPr>
          <w:spacing w:val="-4"/>
        </w:rPr>
        <w:t xml:space="preserve"> </w:t>
      </w:r>
      <w:r>
        <w:t>of</w:t>
      </w:r>
      <w:r>
        <w:rPr>
          <w:spacing w:val="-4"/>
        </w:rPr>
        <w:t xml:space="preserve"> </w:t>
      </w:r>
      <w:r>
        <w:t>settlement,</w:t>
      </w:r>
      <w:r>
        <w:rPr>
          <w:spacing w:val="-7"/>
        </w:rPr>
        <w:t xml:space="preserve"> </w:t>
      </w:r>
      <w:r>
        <w:t>the</w:t>
      </w:r>
      <w:r>
        <w:rPr>
          <w:spacing w:val="-4"/>
        </w:rPr>
        <w:t xml:space="preserve"> </w:t>
      </w:r>
      <w:r>
        <w:t>parties</w:t>
      </w:r>
      <w:r>
        <w:rPr>
          <w:spacing w:val="-6"/>
        </w:rPr>
        <w:t xml:space="preserve"> </w:t>
      </w:r>
      <w:r>
        <w:t>lose</w:t>
      </w:r>
      <w:r>
        <w:rPr>
          <w:spacing w:val="-4"/>
        </w:rPr>
        <w:t xml:space="preserve"> </w:t>
      </w:r>
      <w:r>
        <w:t>none</w:t>
      </w:r>
      <w:r>
        <w:rPr>
          <w:spacing w:val="-4"/>
        </w:rPr>
        <w:t xml:space="preserve"> </w:t>
      </w:r>
      <w:r>
        <w:t>of</w:t>
      </w:r>
      <w:r>
        <w:rPr>
          <w:spacing w:val="-6"/>
        </w:rPr>
        <w:t xml:space="preserve"> </w:t>
      </w:r>
      <w:r>
        <w:t>their</w:t>
      </w:r>
      <w:r>
        <w:rPr>
          <w:spacing w:val="-4"/>
        </w:rPr>
        <w:t xml:space="preserve"> </w:t>
      </w:r>
      <w:r>
        <w:t>rights</w:t>
      </w:r>
      <w:r>
        <w:rPr>
          <w:spacing w:val="-6"/>
        </w:rPr>
        <w:t xml:space="preserve"> </w:t>
      </w:r>
      <w:r>
        <w:t>to</w:t>
      </w:r>
      <w:r>
        <w:rPr>
          <w:spacing w:val="-5"/>
        </w:rPr>
        <w:t xml:space="preserve"> </w:t>
      </w:r>
      <w:r>
        <w:t>a jury trial.</w:t>
      </w:r>
    </w:p>
    <w:p w14:paraId="62D00846" w14:textId="77777777" w:rsidR="00F13152" w:rsidRDefault="00000000">
      <w:pPr>
        <w:pStyle w:val="ListParagraph"/>
        <w:numPr>
          <w:ilvl w:val="1"/>
          <w:numId w:val="13"/>
        </w:numPr>
        <w:tabs>
          <w:tab w:val="left" w:pos="1959"/>
        </w:tabs>
        <w:spacing w:before="121"/>
        <w:ind w:right="551"/>
        <w:jc w:val="both"/>
      </w:pPr>
      <w:r>
        <w:rPr>
          <w:b/>
        </w:rPr>
        <w:t>Court</w:t>
      </w:r>
      <w:r>
        <w:rPr>
          <w:b/>
          <w:spacing w:val="-6"/>
        </w:rPr>
        <w:t xml:space="preserve"> </w:t>
      </w:r>
      <w:r>
        <w:rPr>
          <w:b/>
        </w:rPr>
        <w:t>Program.</w:t>
      </w:r>
      <w:r>
        <w:rPr>
          <w:b/>
          <w:spacing w:val="-5"/>
        </w:rPr>
        <w:t xml:space="preserve"> </w:t>
      </w:r>
      <w:r>
        <w:t>The</w:t>
      </w:r>
      <w:r>
        <w:rPr>
          <w:spacing w:val="-8"/>
        </w:rPr>
        <w:t xml:space="preserve"> </w:t>
      </w:r>
      <w:r>
        <w:t>term</w:t>
      </w:r>
      <w:r>
        <w:rPr>
          <w:spacing w:val="-9"/>
        </w:rPr>
        <w:t xml:space="preserve"> </w:t>
      </w:r>
      <w:r>
        <w:t>“court</w:t>
      </w:r>
      <w:r>
        <w:rPr>
          <w:spacing w:val="-6"/>
        </w:rPr>
        <w:t xml:space="preserve"> </w:t>
      </w:r>
      <w:r>
        <w:t>program”</w:t>
      </w:r>
      <w:r>
        <w:rPr>
          <w:spacing w:val="-6"/>
        </w:rPr>
        <w:t xml:space="preserve"> </w:t>
      </w:r>
      <w:r>
        <w:t>encompasses</w:t>
      </w:r>
      <w:r>
        <w:rPr>
          <w:spacing w:val="-8"/>
        </w:rPr>
        <w:t xml:space="preserve"> </w:t>
      </w:r>
      <w:r>
        <w:t>the</w:t>
      </w:r>
      <w:r>
        <w:rPr>
          <w:spacing w:val="-8"/>
        </w:rPr>
        <w:t xml:space="preserve"> </w:t>
      </w:r>
      <w:r>
        <w:t>terms</w:t>
      </w:r>
      <w:r>
        <w:rPr>
          <w:spacing w:val="-6"/>
        </w:rPr>
        <w:t xml:space="preserve"> </w:t>
      </w:r>
      <w:r>
        <w:t>“court-connected,” “court-annexed,” or “court-referred” when used to refer to a court ADR program.</w:t>
      </w:r>
    </w:p>
    <w:p w14:paraId="61DA560C" w14:textId="77777777" w:rsidR="00F13152" w:rsidRDefault="00F13152">
      <w:pPr>
        <w:pStyle w:val="BodyText"/>
        <w:spacing w:before="242"/>
        <w:ind w:left="0"/>
        <w:jc w:val="left"/>
      </w:pPr>
    </w:p>
    <w:p w14:paraId="1023E46D" w14:textId="77777777" w:rsidR="00F13152" w:rsidRDefault="00000000">
      <w:pPr>
        <w:pStyle w:val="Heading1"/>
      </w:pPr>
      <w:r>
        <w:t>Rule</w:t>
      </w:r>
      <w:r>
        <w:rPr>
          <w:spacing w:val="-3"/>
        </w:rPr>
        <w:t xml:space="preserve"> </w:t>
      </w:r>
      <w:r>
        <w:t>2.</w:t>
      </w:r>
      <w:r>
        <w:rPr>
          <w:spacing w:val="-4"/>
        </w:rPr>
        <w:t xml:space="preserve"> </w:t>
      </w:r>
      <w:r>
        <w:t>REFERRAL</w:t>
      </w:r>
      <w:r>
        <w:rPr>
          <w:spacing w:val="-4"/>
        </w:rPr>
        <w:t xml:space="preserve"> </w:t>
      </w:r>
      <w:r>
        <w:t>TO</w:t>
      </w:r>
      <w:r>
        <w:rPr>
          <w:spacing w:val="-5"/>
        </w:rPr>
        <w:t xml:space="preserve"> </w:t>
      </w:r>
      <w:r>
        <w:rPr>
          <w:spacing w:val="-2"/>
        </w:rPr>
        <w:t>MEDIATION</w:t>
      </w:r>
    </w:p>
    <w:p w14:paraId="4BFEE9D0" w14:textId="77777777" w:rsidR="00F13152" w:rsidRDefault="00000000">
      <w:pPr>
        <w:pStyle w:val="ListParagraph"/>
        <w:numPr>
          <w:ilvl w:val="0"/>
          <w:numId w:val="12"/>
        </w:numPr>
        <w:tabs>
          <w:tab w:val="left" w:pos="1057"/>
        </w:tabs>
        <w:ind w:left="1057" w:hanging="358"/>
        <w:jc w:val="both"/>
      </w:pPr>
      <w:r>
        <w:t>Courts</w:t>
      </w:r>
      <w:r>
        <w:rPr>
          <w:spacing w:val="-6"/>
        </w:rPr>
        <w:t xml:space="preserve"> </w:t>
      </w:r>
      <w:r>
        <w:t>should</w:t>
      </w:r>
      <w:r>
        <w:rPr>
          <w:spacing w:val="-6"/>
        </w:rPr>
        <w:t xml:space="preserve"> </w:t>
      </w:r>
      <w:r>
        <w:t>make</w:t>
      </w:r>
      <w:r>
        <w:rPr>
          <w:spacing w:val="-3"/>
        </w:rPr>
        <w:t xml:space="preserve"> </w:t>
      </w:r>
      <w:r>
        <w:t>information</w:t>
      </w:r>
      <w:r>
        <w:rPr>
          <w:spacing w:val="-4"/>
        </w:rPr>
        <w:t xml:space="preserve"> </w:t>
      </w:r>
      <w:r>
        <w:t>about</w:t>
      </w:r>
      <w:r>
        <w:rPr>
          <w:spacing w:val="-6"/>
        </w:rPr>
        <w:t xml:space="preserve"> </w:t>
      </w:r>
      <w:r>
        <w:t>mediation</w:t>
      </w:r>
      <w:r>
        <w:rPr>
          <w:spacing w:val="-3"/>
        </w:rPr>
        <w:t xml:space="preserve"> </w:t>
      </w:r>
      <w:r>
        <w:t>available</w:t>
      </w:r>
      <w:r>
        <w:rPr>
          <w:spacing w:val="-6"/>
        </w:rPr>
        <w:t xml:space="preserve"> </w:t>
      </w:r>
      <w:r>
        <w:t>to</w:t>
      </w:r>
      <w:r>
        <w:rPr>
          <w:spacing w:val="-4"/>
        </w:rPr>
        <w:t xml:space="preserve"> </w:t>
      </w:r>
      <w:r>
        <w:t>all</w:t>
      </w:r>
      <w:r>
        <w:rPr>
          <w:spacing w:val="-2"/>
        </w:rPr>
        <w:t xml:space="preserve"> litigants.</w:t>
      </w:r>
    </w:p>
    <w:p w14:paraId="0D5C9D98" w14:textId="77777777" w:rsidR="00F13152" w:rsidRDefault="00000000">
      <w:pPr>
        <w:pStyle w:val="ListParagraph"/>
        <w:numPr>
          <w:ilvl w:val="0"/>
          <w:numId w:val="12"/>
        </w:numPr>
        <w:tabs>
          <w:tab w:val="left" w:pos="1059"/>
        </w:tabs>
        <w:ind w:right="349"/>
        <w:jc w:val="both"/>
      </w:pPr>
      <w:r>
        <w:t xml:space="preserve">Except as hereinafter provided, any contested matter filed in superior, state, probate, magistrate, juvenile, municipal, or civil court, or the Georgia State-wide Business Court, may be referred to </w:t>
      </w:r>
      <w:r>
        <w:rPr>
          <w:spacing w:val="-2"/>
        </w:rPr>
        <w:t>alternative</w:t>
      </w:r>
      <w:r>
        <w:rPr>
          <w:spacing w:val="-3"/>
        </w:rPr>
        <w:t xml:space="preserve"> </w:t>
      </w:r>
      <w:r>
        <w:rPr>
          <w:spacing w:val="-2"/>
        </w:rPr>
        <w:t>dispute</w:t>
      </w:r>
      <w:r>
        <w:rPr>
          <w:spacing w:val="-3"/>
        </w:rPr>
        <w:t xml:space="preserve"> </w:t>
      </w:r>
      <w:r>
        <w:rPr>
          <w:spacing w:val="-2"/>
        </w:rPr>
        <w:t>resolution</w:t>
      </w:r>
      <w:r>
        <w:rPr>
          <w:spacing w:val="-4"/>
        </w:rPr>
        <w:t xml:space="preserve"> </w:t>
      </w:r>
      <w:r>
        <w:rPr>
          <w:spacing w:val="-2"/>
        </w:rPr>
        <w:t>(ADR).</w:t>
      </w:r>
      <w:r>
        <w:rPr>
          <w:spacing w:val="-4"/>
        </w:rPr>
        <w:t xml:space="preserve"> </w:t>
      </w:r>
      <w:r>
        <w:rPr>
          <w:spacing w:val="-2"/>
        </w:rPr>
        <w:t>Compliance</w:t>
      </w:r>
      <w:r>
        <w:rPr>
          <w:spacing w:val="-3"/>
        </w:rPr>
        <w:t xml:space="preserve"> </w:t>
      </w:r>
      <w:r>
        <w:rPr>
          <w:spacing w:val="-2"/>
        </w:rPr>
        <w:t>shall</w:t>
      </w:r>
      <w:r>
        <w:rPr>
          <w:spacing w:val="-3"/>
        </w:rPr>
        <w:t xml:space="preserve"> </w:t>
      </w:r>
      <w:r>
        <w:rPr>
          <w:spacing w:val="-2"/>
        </w:rPr>
        <w:t>not require</w:t>
      </w:r>
      <w:r>
        <w:rPr>
          <w:spacing w:val="-3"/>
        </w:rPr>
        <w:t xml:space="preserve"> </w:t>
      </w:r>
      <w:r>
        <w:rPr>
          <w:spacing w:val="-2"/>
        </w:rPr>
        <w:t>that</w:t>
      </w:r>
      <w:r>
        <w:rPr>
          <w:spacing w:val="-6"/>
        </w:rPr>
        <w:t xml:space="preserve"> </w:t>
      </w:r>
      <w:r>
        <w:rPr>
          <w:spacing w:val="-2"/>
        </w:rPr>
        <w:t>the</w:t>
      </w:r>
      <w:r>
        <w:rPr>
          <w:spacing w:val="-3"/>
        </w:rPr>
        <w:t xml:space="preserve"> </w:t>
      </w:r>
      <w:r>
        <w:rPr>
          <w:spacing w:val="-2"/>
        </w:rPr>
        <w:t>parties</w:t>
      </w:r>
      <w:r>
        <w:rPr>
          <w:spacing w:val="-6"/>
        </w:rPr>
        <w:t xml:space="preserve"> </w:t>
      </w:r>
      <w:r>
        <w:rPr>
          <w:spacing w:val="-2"/>
        </w:rPr>
        <w:t>reach</w:t>
      </w:r>
      <w:r>
        <w:rPr>
          <w:spacing w:val="-3"/>
        </w:rPr>
        <w:t xml:space="preserve"> </w:t>
      </w:r>
      <w:r>
        <w:rPr>
          <w:spacing w:val="-2"/>
        </w:rPr>
        <w:t>a</w:t>
      </w:r>
      <w:r>
        <w:rPr>
          <w:spacing w:val="-3"/>
        </w:rPr>
        <w:t xml:space="preserve"> </w:t>
      </w:r>
      <w:r>
        <w:rPr>
          <w:spacing w:val="-2"/>
        </w:rPr>
        <w:t xml:space="preserve">settlement. </w:t>
      </w:r>
      <w:r>
        <w:t xml:space="preserve">Cases shall be screened by the judge or court program to determine </w:t>
      </w:r>
      <w:proofErr w:type="gramStart"/>
      <w:r>
        <w:t>all the</w:t>
      </w:r>
      <w:proofErr w:type="gramEnd"/>
      <w:r>
        <w:t xml:space="preserve"> following:</w:t>
      </w:r>
    </w:p>
    <w:p w14:paraId="35167935" w14:textId="77777777" w:rsidR="00F13152" w:rsidRDefault="00000000">
      <w:pPr>
        <w:pStyle w:val="ListParagraph"/>
        <w:numPr>
          <w:ilvl w:val="1"/>
          <w:numId w:val="12"/>
        </w:numPr>
        <w:tabs>
          <w:tab w:val="left" w:pos="1778"/>
        </w:tabs>
        <w:spacing w:before="122"/>
        <w:ind w:left="1778" w:hanging="359"/>
        <w:jc w:val="both"/>
      </w:pPr>
      <w:r>
        <w:t>Whether</w:t>
      </w:r>
      <w:r>
        <w:rPr>
          <w:spacing w:val="-5"/>
        </w:rPr>
        <w:t xml:space="preserve"> </w:t>
      </w:r>
      <w:r>
        <w:t>the</w:t>
      </w:r>
      <w:r>
        <w:rPr>
          <w:spacing w:val="-3"/>
        </w:rPr>
        <w:t xml:space="preserve"> </w:t>
      </w:r>
      <w:r>
        <w:t>case</w:t>
      </w:r>
      <w:r>
        <w:rPr>
          <w:spacing w:val="-4"/>
        </w:rPr>
        <w:t xml:space="preserve"> </w:t>
      </w:r>
      <w:r>
        <w:t>is</w:t>
      </w:r>
      <w:r>
        <w:rPr>
          <w:spacing w:val="-3"/>
        </w:rPr>
        <w:t xml:space="preserve"> </w:t>
      </w:r>
      <w:r>
        <w:t>appropriate</w:t>
      </w:r>
      <w:r>
        <w:rPr>
          <w:spacing w:val="-4"/>
        </w:rPr>
        <w:t xml:space="preserve"> </w:t>
      </w:r>
      <w:r>
        <w:t>for</w:t>
      </w:r>
      <w:r>
        <w:rPr>
          <w:spacing w:val="-3"/>
        </w:rPr>
        <w:t xml:space="preserve"> </w:t>
      </w:r>
      <w:r>
        <w:rPr>
          <w:spacing w:val="-4"/>
        </w:rPr>
        <w:t>ADR.</w:t>
      </w:r>
    </w:p>
    <w:p w14:paraId="3A34A771" w14:textId="77777777" w:rsidR="00F13152" w:rsidRDefault="00000000">
      <w:pPr>
        <w:pStyle w:val="ListParagraph"/>
        <w:numPr>
          <w:ilvl w:val="1"/>
          <w:numId w:val="12"/>
        </w:numPr>
        <w:tabs>
          <w:tab w:val="left" w:pos="1778"/>
        </w:tabs>
        <w:spacing w:before="121"/>
        <w:ind w:left="1778" w:hanging="359"/>
        <w:jc w:val="both"/>
      </w:pPr>
      <w:r>
        <w:t>Whether</w:t>
      </w:r>
      <w:r>
        <w:rPr>
          <w:spacing w:val="-7"/>
        </w:rPr>
        <w:t xml:space="preserve"> </w:t>
      </w:r>
      <w:r>
        <w:t>the</w:t>
      </w:r>
      <w:r>
        <w:rPr>
          <w:spacing w:val="-3"/>
        </w:rPr>
        <w:t xml:space="preserve"> </w:t>
      </w:r>
      <w:r>
        <w:t>parties</w:t>
      </w:r>
      <w:r>
        <w:rPr>
          <w:spacing w:val="-5"/>
        </w:rPr>
        <w:t xml:space="preserve"> </w:t>
      </w:r>
      <w:r>
        <w:t>are</w:t>
      </w:r>
      <w:r>
        <w:rPr>
          <w:spacing w:val="-5"/>
        </w:rPr>
        <w:t xml:space="preserve"> </w:t>
      </w:r>
      <w:r>
        <w:t>able</w:t>
      </w:r>
      <w:r>
        <w:rPr>
          <w:spacing w:val="-3"/>
        </w:rPr>
        <w:t xml:space="preserve"> </w:t>
      </w:r>
      <w:r>
        <w:t>to</w:t>
      </w:r>
      <w:r>
        <w:rPr>
          <w:spacing w:val="-3"/>
        </w:rPr>
        <w:t xml:space="preserve"> </w:t>
      </w:r>
      <w:r>
        <w:t>compensate</w:t>
      </w:r>
      <w:r>
        <w:rPr>
          <w:spacing w:val="-5"/>
        </w:rPr>
        <w:t xml:space="preserve"> </w:t>
      </w:r>
      <w:r>
        <w:t>the</w:t>
      </w:r>
      <w:r>
        <w:rPr>
          <w:spacing w:val="1"/>
        </w:rPr>
        <w:t xml:space="preserve"> </w:t>
      </w:r>
      <w:r>
        <w:t>mediator</w:t>
      </w:r>
      <w:r>
        <w:rPr>
          <w:spacing w:val="-2"/>
        </w:rPr>
        <w:t xml:space="preserve"> </w:t>
      </w:r>
      <w:r>
        <w:t>if</w:t>
      </w:r>
      <w:r>
        <w:rPr>
          <w:spacing w:val="-3"/>
        </w:rPr>
        <w:t xml:space="preserve"> </w:t>
      </w:r>
      <w:r>
        <w:t>compensation</w:t>
      </w:r>
      <w:r>
        <w:rPr>
          <w:spacing w:val="-3"/>
        </w:rPr>
        <w:t xml:space="preserve"> </w:t>
      </w:r>
      <w:r>
        <w:t>is</w:t>
      </w:r>
      <w:r>
        <w:rPr>
          <w:spacing w:val="-3"/>
        </w:rPr>
        <w:t xml:space="preserve"> </w:t>
      </w:r>
      <w:r>
        <w:rPr>
          <w:spacing w:val="-2"/>
        </w:rPr>
        <w:t>required.</w:t>
      </w:r>
    </w:p>
    <w:p w14:paraId="110874F1" w14:textId="77777777" w:rsidR="00F13152" w:rsidRDefault="00000000">
      <w:pPr>
        <w:pStyle w:val="ListParagraph"/>
        <w:numPr>
          <w:ilvl w:val="1"/>
          <w:numId w:val="12"/>
        </w:numPr>
        <w:tabs>
          <w:tab w:val="left" w:pos="1778"/>
          <w:tab w:val="left" w:pos="1959"/>
        </w:tabs>
        <w:spacing w:before="117"/>
        <w:ind w:left="1959" w:right="354" w:hanging="540"/>
        <w:jc w:val="both"/>
      </w:pPr>
      <w:r>
        <w:t>Whether</w:t>
      </w:r>
      <w:r>
        <w:rPr>
          <w:spacing w:val="-7"/>
        </w:rPr>
        <w:t xml:space="preserve"> </w:t>
      </w:r>
      <w:r>
        <w:t>a</w:t>
      </w:r>
      <w:r>
        <w:rPr>
          <w:spacing w:val="-8"/>
        </w:rPr>
        <w:t xml:space="preserve"> </w:t>
      </w:r>
      <w:r>
        <w:t>need</w:t>
      </w:r>
      <w:r>
        <w:rPr>
          <w:spacing w:val="-8"/>
        </w:rPr>
        <w:t xml:space="preserve"> </w:t>
      </w:r>
      <w:r>
        <w:t>for</w:t>
      </w:r>
      <w:r>
        <w:rPr>
          <w:spacing w:val="-7"/>
        </w:rPr>
        <w:t xml:space="preserve"> </w:t>
      </w:r>
      <w:r>
        <w:t>emergency</w:t>
      </w:r>
      <w:r>
        <w:rPr>
          <w:spacing w:val="-8"/>
        </w:rPr>
        <w:t xml:space="preserve"> </w:t>
      </w:r>
      <w:r>
        <w:t>relief</w:t>
      </w:r>
      <w:r>
        <w:rPr>
          <w:spacing w:val="-7"/>
        </w:rPr>
        <w:t xml:space="preserve"> </w:t>
      </w:r>
      <w:r>
        <w:t>makes</w:t>
      </w:r>
      <w:r>
        <w:rPr>
          <w:spacing w:val="-7"/>
        </w:rPr>
        <w:t xml:space="preserve"> </w:t>
      </w:r>
      <w:r>
        <w:t>referral</w:t>
      </w:r>
      <w:r>
        <w:rPr>
          <w:spacing w:val="-7"/>
        </w:rPr>
        <w:t xml:space="preserve"> </w:t>
      </w:r>
      <w:r>
        <w:t>inappropriate</w:t>
      </w:r>
      <w:r>
        <w:rPr>
          <w:spacing w:val="-8"/>
        </w:rPr>
        <w:t xml:space="preserve"> </w:t>
      </w:r>
      <w:r>
        <w:t>until</w:t>
      </w:r>
      <w:r>
        <w:rPr>
          <w:spacing w:val="-10"/>
        </w:rPr>
        <w:t xml:space="preserve"> </w:t>
      </w:r>
      <w:r>
        <w:t>the</w:t>
      </w:r>
      <w:r>
        <w:rPr>
          <w:spacing w:val="-8"/>
        </w:rPr>
        <w:t xml:space="preserve"> </w:t>
      </w:r>
      <w:r>
        <w:t>request</w:t>
      </w:r>
      <w:r>
        <w:rPr>
          <w:spacing w:val="-7"/>
        </w:rPr>
        <w:t xml:space="preserve"> </w:t>
      </w:r>
      <w:r>
        <w:t>for</w:t>
      </w:r>
      <w:r>
        <w:rPr>
          <w:spacing w:val="-10"/>
        </w:rPr>
        <w:t xml:space="preserve"> </w:t>
      </w:r>
      <w:r>
        <w:t>relief is heard by the court.</w:t>
      </w:r>
    </w:p>
    <w:p w14:paraId="0C7B01B1" w14:textId="77777777" w:rsidR="00F13152" w:rsidRDefault="00000000">
      <w:pPr>
        <w:pStyle w:val="ListParagraph"/>
        <w:numPr>
          <w:ilvl w:val="0"/>
          <w:numId w:val="12"/>
        </w:numPr>
        <w:tabs>
          <w:tab w:val="left" w:pos="1059"/>
        </w:tabs>
        <w:spacing w:before="120"/>
        <w:ind w:right="359"/>
        <w:jc w:val="both"/>
      </w:pPr>
      <w:r>
        <w:t>All domestic relations cases shall be screened to determine whether domestic violence issues are present and whether mediation is appropriate as outlined below and as required by Appendix D of the ADR Rules. All cases of any type filed in any class of court should be screened using these procedures when issues of domestic violence are present.</w:t>
      </w:r>
    </w:p>
    <w:p w14:paraId="65FCA95B" w14:textId="77777777" w:rsidR="00F13152" w:rsidRDefault="00000000">
      <w:pPr>
        <w:pStyle w:val="ListParagraph"/>
        <w:numPr>
          <w:ilvl w:val="1"/>
          <w:numId w:val="12"/>
        </w:numPr>
        <w:tabs>
          <w:tab w:val="left" w:pos="1779"/>
        </w:tabs>
        <w:ind w:right="360"/>
        <w:jc w:val="both"/>
      </w:pPr>
      <w:r>
        <w:t>Criminal cases that involve domestic violence or cases arising solely under the Family Violence Act shall not be referred to mediation from any court. However, a case filed as a divorce action or other domestic relations matter that contains a count under the Family Violence Act is not precluded from referral to mediation and shall be screened pursuant to the Rules for Mediation</w:t>
      </w:r>
      <w:r>
        <w:rPr>
          <w:spacing w:val="-1"/>
        </w:rPr>
        <w:t xml:space="preserve"> </w:t>
      </w:r>
      <w:r>
        <w:t>in</w:t>
      </w:r>
      <w:r>
        <w:rPr>
          <w:spacing w:val="-1"/>
        </w:rPr>
        <w:t xml:space="preserve"> </w:t>
      </w:r>
      <w:r>
        <w:t>Cases Involving Issues of Domestic Violence,</w:t>
      </w:r>
      <w:r>
        <w:rPr>
          <w:spacing w:val="-1"/>
        </w:rPr>
        <w:t xml:space="preserve"> </w:t>
      </w:r>
      <w:r>
        <w:t>contained within Appendix D of the Supreme Court Alternative Dispute Resolution Rules.</w:t>
      </w:r>
    </w:p>
    <w:p w14:paraId="28FA01E5" w14:textId="77777777" w:rsidR="00F13152" w:rsidRDefault="00F13152">
      <w:pPr>
        <w:pStyle w:val="BodyText"/>
        <w:spacing w:before="0"/>
        <w:ind w:left="0"/>
        <w:jc w:val="left"/>
        <w:rPr>
          <w:sz w:val="20"/>
        </w:rPr>
      </w:pPr>
    </w:p>
    <w:p w14:paraId="1A276F02" w14:textId="77777777" w:rsidR="00F13152" w:rsidRDefault="00000000">
      <w:pPr>
        <w:pStyle w:val="BodyText"/>
        <w:spacing w:before="18"/>
        <w:ind w:left="0"/>
        <w:jc w:val="left"/>
        <w:rPr>
          <w:sz w:val="20"/>
        </w:rPr>
      </w:pPr>
      <w:r>
        <w:rPr>
          <w:noProof/>
        </w:rPr>
        <mc:AlternateContent>
          <mc:Choice Requires="wps">
            <w:drawing>
              <wp:anchor distT="0" distB="0" distL="0" distR="0" simplePos="0" relativeHeight="487587840" behindDoc="1" locked="0" layoutInCell="1" allowOverlap="1" wp14:anchorId="7BAB2AD1" wp14:editId="709691BA">
                <wp:simplePos x="0" y="0"/>
                <wp:positionH relativeFrom="page">
                  <wp:posOffset>850696</wp:posOffset>
                </wp:positionH>
                <wp:positionV relativeFrom="paragraph">
                  <wp:posOffset>172899</wp:posOffset>
                </wp:positionV>
                <wp:extent cx="1829435" cy="762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5DAAE6E" id="Graphic 2" o:spid="_x0000_s1026" style="position:absolute;margin-left:67pt;margin-top:13.6pt;width:144.05pt;height:.6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" path="m1829054,l,,,7619r1829054,l1829054,xe" fillcolor="black" stroked="f">
                <v:path arrowok="t"/>
                <w10:wrap type="topAndBottom" anchorx="page"/>
              </v:shape>
            </w:pict>
          </mc:Fallback>
        </mc:AlternateContent>
      </w:r>
    </w:p>
    <w:p w14:paraId="75DA57C5" w14:textId="77777777" w:rsidR="00F13152" w:rsidRDefault="00000000">
      <w:pPr>
        <w:spacing w:before="95"/>
        <w:ind w:left="339"/>
        <w:rPr>
          <w:sz w:val="16"/>
        </w:rPr>
      </w:pPr>
      <w:r>
        <w:rPr>
          <w:sz w:val="16"/>
          <w:vertAlign w:val="superscript"/>
        </w:rPr>
        <w:t>1</w:t>
      </w:r>
      <w:r>
        <w:rPr>
          <w:spacing w:val="-5"/>
          <w:sz w:val="16"/>
        </w:rPr>
        <w:t xml:space="preserve"> </w:t>
      </w:r>
      <w:r>
        <w:rPr>
          <w:sz w:val="16"/>
        </w:rPr>
        <w:t>Appendix</w:t>
      </w:r>
      <w:r>
        <w:rPr>
          <w:spacing w:val="-6"/>
          <w:sz w:val="16"/>
        </w:rPr>
        <w:t xml:space="preserve"> </w:t>
      </w:r>
      <w:r>
        <w:rPr>
          <w:sz w:val="16"/>
        </w:rPr>
        <w:t>A</w:t>
      </w:r>
      <w:r>
        <w:rPr>
          <w:spacing w:val="-5"/>
          <w:sz w:val="16"/>
        </w:rPr>
        <w:t xml:space="preserve"> </w:t>
      </w:r>
      <w:r>
        <w:rPr>
          <w:sz w:val="16"/>
        </w:rPr>
        <w:t>was</w:t>
      </w:r>
      <w:r>
        <w:rPr>
          <w:spacing w:val="-7"/>
          <w:sz w:val="16"/>
        </w:rPr>
        <w:t xml:space="preserve"> </w:t>
      </w:r>
      <w:r>
        <w:rPr>
          <w:sz w:val="16"/>
        </w:rPr>
        <w:t>previously</w:t>
      </w:r>
      <w:r>
        <w:rPr>
          <w:spacing w:val="-5"/>
          <w:sz w:val="16"/>
        </w:rPr>
        <w:t xml:space="preserve"> </w:t>
      </w:r>
      <w:r>
        <w:rPr>
          <w:sz w:val="16"/>
        </w:rPr>
        <w:t>amended</w:t>
      </w:r>
      <w:r>
        <w:rPr>
          <w:spacing w:val="-6"/>
          <w:sz w:val="16"/>
        </w:rPr>
        <w:t xml:space="preserve"> </w:t>
      </w:r>
      <w:r>
        <w:rPr>
          <w:sz w:val="16"/>
        </w:rPr>
        <w:t>by</w:t>
      </w:r>
      <w:r>
        <w:rPr>
          <w:spacing w:val="-4"/>
          <w:sz w:val="16"/>
        </w:rPr>
        <w:t xml:space="preserve"> </w:t>
      </w:r>
      <w:r>
        <w:rPr>
          <w:sz w:val="16"/>
        </w:rPr>
        <w:t>the</w:t>
      </w:r>
      <w:r>
        <w:rPr>
          <w:spacing w:val="-3"/>
          <w:sz w:val="16"/>
        </w:rPr>
        <w:t xml:space="preserve"> </w:t>
      </w:r>
      <w:r>
        <w:rPr>
          <w:sz w:val="16"/>
        </w:rPr>
        <w:t>Georgia</w:t>
      </w:r>
      <w:r>
        <w:rPr>
          <w:spacing w:val="-7"/>
          <w:sz w:val="16"/>
        </w:rPr>
        <w:t xml:space="preserve"> </w:t>
      </w:r>
      <w:r>
        <w:rPr>
          <w:sz w:val="16"/>
        </w:rPr>
        <w:t>Commission</w:t>
      </w:r>
      <w:r>
        <w:rPr>
          <w:spacing w:val="-5"/>
          <w:sz w:val="16"/>
        </w:rPr>
        <w:t xml:space="preserve"> </w:t>
      </w:r>
      <w:r>
        <w:rPr>
          <w:sz w:val="16"/>
        </w:rPr>
        <w:t>on</w:t>
      </w:r>
      <w:r>
        <w:rPr>
          <w:spacing w:val="-4"/>
          <w:sz w:val="16"/>
        </w:rPr>
        <w:t xml:space="preserve"> </w:t>
      </w:r>
      <w:r>
        <w:rPr>
          <w:sz w:val="16"/>
        </w:rPr>
        <w:t>Dispute</w:t>
      </w:r>
      <w:r>
        <w:rPr>
          <w:spacing w:val="-4"/>
          <w:sz w:val="16"/>
        </w:rPr>
        <w:t xml:space="preserve"> </w:t>
      </w:r>
      <w:r>
        <w:rPr>
          <w:sz w:val="16"/>
        </w:rPr>
        <w:t>Resolution</w:t>
      </w:r>
      <w:r>
        <w:rPr>
          <w:spacing w:val="-5"/>
          <w:sz w:val="16"/>
        </w:rPr>
        <w:t xml:space="preserve"> </w:t>
      </w:r>
      <w:r>
        <w:rPr>
          <w:sz w:val="16"/>
        </w:rPr>
        <w:t>on</w:t>
      </w:r>
      <w:r>
        <w:rPr>
          <w:spacing w:val="2"/>
          <w:sz w:val="16"/>
        </w:rPr>
        <w:t xml:space="preserve"> </w:t>
      </w:r>
      <w:r>
        <w:rPr>
          <w:sz w:val="16"/>
        </w:rPr>
        <w:t>September</w:t>
      </w:r>
      <w:r>
        <w:rPr>
          <w:spacing w:val="-7"/>
          <w:sz w:val="16"/>
        </w:rPr>
        <w:t xml:space="preserve"> </w:t>
      </w:r>
      <w:r>
        <w:rPr>
          <w:sz w:val="16"/>
        </w:rPr>
        <w:t>11,</w:t>
      </w:r>
      <w:r>
        <w:rPr>
          <w:spacing w:val="-7"/>
          <w:sz w:val="16"/>
        </w:rPr>
        <w:t xml:space="preserve"> </w:t>
      </w:r>
      <w:proofErr w:type="gramStart"/>
      <w:r>
        <w:rPr>
          <w:sz w:val="16"/>
        </w:rPr>
        <w:t>1997</w:t>
      </w:r>
      <w:proofErr w:type="gramEnd"/>
      <w:r>
        <w:rPr>
          <w:spacing w:val="-5"/>
          <w:sz w:val="16"/>
        </w:rPr>
        <w:t xml:space="preserve"> </w:t>
      </w:r>
      <w:r>
        <w:rPr>
          <w:sz w:val="16"/>
        </w:rPr>
        <w:t>and</w:t>
      </w:r>
      <w:r>
        <w:rPr>
          <w:spacing w:val="-4"/>
          <w:sz w:val="16"/>
        </w:rPr>
        <w:t xml:space="preserve"> </w:t>
      </w:r>
      <w:r>
        <w:rPr>
          <w:sz w:val="16"/>
        </w:rPr>
        <w:t>January</w:t>
      </w:r>
      <w:r>
        <w:rPr>
          <w:spacing w:val="-6"/>
          <w:sz w:val="16"/>
        </w:rPr>
        <w:t xml:space="preserve"> </w:t>
      </w:r>
      <w:r>
        <w:rPr>
          <w:sz w:val="16"/>
        </w:rPr>
        <w:t>18,</w:t>
      </w:r>
      <w:r>
        <w:rPr>
          <w:spacing w:val="-6"/>
          <w:sz w:val="16"/>
        </w:rPr>
        <w:t xml:space="preserve"> </w:t>
      </w:r>
      <w:r>
        <w:rPr>
          <w:spacing w:val="-2"/>
          <w:sz w:val="16"/>
        </w:rPr>
        <w:t>2005.</w:t>
      </w:r>
    </w:p>
    <w:p w14:paraId="54661BAC" w14:textId="77777777" w:rsidR="00F13152" w:rsidRDefault="00F13152">
      <w:pPr>
        <w:rPr>
          <w:sz w:val="16"/>
        </w:rPr>
        <w:sectPr w:rsidR="00F13152">
          <w:footerReference w:type="default" r:id="rId7"/>
          <w:type w:val="continuous"/>
          <w:pgSz w:w="12240" w:h="15840"/>
          <w:pgMar w:top="1120" w:right="1080" w:bottom="1480" w:left="1000" w:header="0" w:footer="1289" w:gutter="0"/>
          <w:pgNumType w:start="1"/>
          <w:cols w:space="720"/>
        </w:sectPr>
      </w:pPr>
    </w:p>
    <w:p w14:paraId="6C40801B" w14:textId="77777777" w:rsidR="00F13152" w:rsidRDefault="00000000">
      <w:pPr>
        <w:pStyle w:val="ListParagraph"/>
        <w:numPr>
          <w:ilvl w:val="1"/>
          <w:numId w:val="12"/>
        </w:numPr>
        <w:tabs>
          <w:tab w:val="left" w:pos="1779"/>
        </w:tabs>
        <w:spacing w:before="79"/>
        <w:ind w:right="358"/>
        <w:jc w:val="both"/>
      </w:pPr>
      <w:r>
        <w:lastRenderedPageBreak/>
        <w:t xml:space="preserve">All domestic relations cases shall be screened for domestic violence allegations using the </w:t>
      </w:r>
      <w:r>
        <w:rPr>
          <w:i/>
        </w:rPr>
        <w:t>Rules for Mediation in Cases Involving Issues of Domestic Violence</w:t>
      </w:r>
      <w:r>
        <w:t>. Those domestic relations cases referred to mediation directly from the bench are also subject to the same screening</w:t>
      </w:r>
      <w:r>
        <w:rPr>
          <w:spacing w:val="-2"/>
        </w:rPr>
        <w:t xml:space="preserve"> </w:t>
      </w:r>
      <w:r>
        <w:t>process.</w:t>
      </w:r>
      <w:r>
        <w:rPr>
          <w:spacing w:val="-2"/>
        </w:rPr>
        <w:t xml:space="preserve"> </w:t>
      </w:r>
      <w:r>
        <w:t>Intake</w:t>
      </w:r>
      <w:r>
        <w:rPr>
          <w:spacing w:val="-2"/>
        </w:rPr>
        <w:t xml:space="preserve"> </w:t>
      </w:r>
      <w:r>
        <w:t>procedures</w:t>
      </w:r>
      <w:r>
        <w:rPr>
          <w:spacing w:val="-2"/>
        </w:rPr>
        <w:t xml:space="preserve"> </w:t>
      </w:r>
      <w:r>
        <w:t>are</w:t>
      </w:r>
      <w:r>
        <w:rPr>
          <w:spacing w:val="-2"/>
        </w:rPr>
        <w:t xml:space="preserve"> </w:t>
      </w:r>
      <w:r>
        <w:t>designed</w:t>
      </w:r>
      <w:r>
        <w:rPr>
          <w:spacing w:val="-2"/>
        </w:rPr>
        <w:t xml:space="preserve"> </w:t>
      </w:r>
      <w:r>
        <w:t>to ensure</w:t>
      </w:r>
      <w:r>
        <w:rPr>
          <w:spacing w:val="-4"/>
        </w:rPr>
        <w:t xml:space="preserve"> </w:t>
      </w:r>
      <w:r>
        <w:t>that</w:t>
      </w:r>
      <w:r>
        <w:rPr>
          <w:spacing w:val="-1"/>
        </w:rPr>
        <w:t xml:space="preserve"> </w:t>
      </w:r>
      <w:r>
        <w:t>the</w:t>
      </w:r>
      <w:r>
        <w:rPr>
          <w:spacing w:val="-4"/>
        </w:rPr>
        <w:t xml:space="preserve"> </w:t>
      </w:r>
      <w:r>
        <w:t>mediation</w:t>
      </w:r>
      <w:r>
        <w:rPr>
          <w:spacing w:val="-2"/>
        </w:rPr>
        <w:t xml:space="preserve"> </w:t>
      </w:r>
      <w:r>
        <w:t>can</w:t>
      </w:r>
      <w:r>
        <w:rPr>
          <w:spacing w:val="-2"/>
        </w:rPr>
        <w:t xml:space="preserve"> </w:t>
      </w:r>
      <w:r>
        <w:t>be</w:t>
      </w:r>
      <w:r>
        <w:rPr>
          <w:spacing w:val="-2"/>
        </w:rPr>
        <w:t xml:space="preserve"> </w:t>
      </w:r>
      <w:r>
        <w:t xml:space="preserve">done safely and free from coercion, identify cases in which there are allegations of domestic violence, and to provide a process by which an at-risk party can </w:t>
      </w:r>
      <w:proofErr w:type="gramStart"/>
      <w:r>
        <w:t>make a decision</w:t>
      </w:r>
      <w:proofErr w:type="gramEnd"/>
      <w:r>
        <w:t xml:space="preserve"> based on informed consent whether or not to proceed with mediation.</w:t>
      </w:r>
    </w:p>
    <w:p w14:paraId="017F77DC" w14:textId="77777777" w:rsidR="00F13152" w:rsidRDefault="00000000">
      <w:pPr>
        <w:pStyle w:val="ListParagraph"/>
        <w:numPr>
          <w:ilvl w:val="2"/>
          <w:numId w:val="12"/>
        </w:numPr>
        <w:tabs>
          <w:tab w:val="left" w:pos="2590"/>
        </w:tabs>
        <w:spacing w:before="121"/>
        <w:ind w:right="348"/>
        <w:jc w:val="both"/>
        <w:rPr>
          <w:b/>
          <w:i/>
        </w:rPr>
      </w:pPr>
      <w:r>
        <w:t xml:space="preserve">The detailed screening protocol implementing the Commission on Dispute Resolution’s </w:t>
      </w:r>
      <w:r>
        <w:rPr>
          <w:i/>
        </w:rPr>
        <w:t xml:space="preserve">Rules for Mediation in Cases Involving Issues of Domestic Violence </w:t>
      </w:r>
      <w:r>
        <w:t xml:space="preserve">is attached hereto and incorporated in these rules. </w:t>
      </w:r>
      <w:r>
        <w:rPr>
          <w:b/>
          <w:i/>
        </w:rPr>
        <w:t xml:space="preserve">[Each program </w:t>
      </w:r>
      <w:proofErr w:type="gramStart"/>
      <w:r>
        <w:rPr>
          <w:b/>
          <w:i/>
        </w:rPr>
        <w:t>shall</w:t>
      </w:r>
      <w:proofErr w:type="gramEnd"/>
      <w:r>
        <w:rPr>
          <w:b/>
          <w:i/>
        </w:rPr>
        <w:t xml:space="preserve"> have a screening</w:t>
      </w:r>
      <w:r>
        <w:rPr>
          <w:b/>
          <w:i/>
          <w:spacing w:val="-8"/>
        </w:rPr>
        <w:t xml:space="preserve"> </w:t>
      </w:r>
      <w:r>
        <w:rPr>
          <w:b/>
          <w:i/>
        </w:rPr>
        <w:t>protocol</w:t>
      </w:r>
      <w:r>
        <w:rPr>
          <w:b/>
          <w:i/>
          <w:spacing w:val="-9"/>
        </w:rPr>
        <w:t xml:space="preserve"> </w:t>
      </w:r>
      <w:r>
        <w:rPr>
          <w:b/>
          <w:i/>
        </w:rPr>
        <w:t>that</w:t>
      </w:r>
      <w:r>
        <w:rPr>
          <w:b/>
          <w:i/>
          <w:spacing w:val="-10"/>
        </w:rPr>
        <w:t xml:space="preserve"> </w:t>
      </w:r>
      <w:r>
        <w:rPr>
          <w:b/>
          <w:i/>
        </w:rPr>
        <w:t>is</w:t>
      </w:r>
      <w:r>
        <w:rPr>
          <w:b/>
          <w:i/>
          <w:spacing w:val="-8"/>
        </w:rPr>
        <w:t xml:space="preserve"> </w:t>
      </w:r>
      <w:r>
        <w:rPr>
          <w:b/>
          <w:i/>
        </w:rPr>
        <w:t>consistent</w:t>
      </w:r>
      <w:r>
        <w:rPr>
          <w:b/>
          <w:i/>
          <w:spacing w:val="-7"/>
        </w:rPr>
        <w:t xml:space="preserve"> </w:t>
      </w:r>
      <w:r>
        <w:rPr>
          <w:b/>
          <w:i/>
        </w:rPr>
        <w:t>with</w:t>
      </w:r>
      <w:r>
        <w:rPr>
          <w:b/>
          <w:i/>
          <w:spacing w:val="-11"/>
        </w:rPr>
        <w:t xml:space="preserve"> </w:t>
      </w:r>
      <w:r>
        <w:rPr>
          <w:b/>
          <w:i/>
        </w:rPr>
        <w:t>the</w:t>
      </w:r>
      <w:r>
        <w:rPr>
          <w:b/>
          <w:i/>
          <w:spacing w:val="-8"/>
        </w:rPr>
        <w:t xml:space="preserve"> </w:t>
      </w:r>
      <w:r>
        <w:rPr>
          <w:b/>
          <w:i/>
        </w:rPr>
        <w:t>Commission’s</w:t>
      </w:r>
      <w:r>
        <w:rPr>
          <w:b/>
          <w:i/>
          <w:spacing w:val="-4"/>
        </w:rPr>
        <w:t xml:space="preserve"> </w:t>
      </w:r>
      <w:r>
        <w:rPr>
          <w:b/>
          <w:i/>
        </w:rPr>
        <w:t>Rules.</w:t>
      </w:r>
      <w:r>
        <w:rPr>
          <w:b/>
          <w:i/>
          <w:spacing w:val="-8"/>
        </w:rPr>
        <w:t xml:space="preserve"> </w:t>
      </w:r>
      <w:r>
        <w:rPr>
          <w:b/>
          <w:i/>
        </w:rPr>
        <w:t>This</w:t>
      </w:r>
      <w:r>
        <w:rPr>
          <w:b/>
          <w:i/>
          <w:spacing w:val="-7"/>
        </w:rPr>
        <w:t xml:space="preserve"> </w:t>
      </w:r>
      <w:r>
        <w:rPr>
          <w:b/>
          <w:i/>
        </w:rPr>
        <w:t>protocol must be attached to the program’s rules as an appendix or must be included within the body of the rules.]</w:t>
      </w:r>
    </w:p>
    <w:p w14:paraId="1225E3B4" w14:textId="77777777" w:rsidR="00F13152" w:rsidRDefault="00000000">
      <w:pPr>
        <w:pStyle w:val="ListParagraph"/>
        <w:numPr>
          <w:ilvl w:val="2"/>
          <w:numId w:val="12"/>
        </w:numPr>
        <w:tabs>
          <w:tab w:val="left" w:pos="2590"/>
        </w:tabs>
        <w:spacing w:line="242" w:lineRule="auto"/>
        <w:ind w:right="350"/>
        <w:jc w:val="both"/>
      </w:pPr>
      <w:r>
        <w:t xml:space="preserve">Staff who conduct screening pursuant to the </w:t>
      </w:r>
      <w:r>
        <w:rPr>
          <w:i/>
        </w:rPr>
        <w:t>Rules for Mediation in Cases Involving</w:t>
      </w:r>
      <w:r>
        <w:rPr>
          <w:i/>
          <w:spacing w:val="-9"/>
        </w:rPr>
        <w:t xml:space="preserve"> </w:t>
      </w:r>
      <w:r>
        <w:rPr>
          <w:i/>
        </w:rPr>
        <w:t>Issues</w:t>
      </w:r>
      <w:r>
        <w:rPr>
          <w:i/>
          <w:spacing w:val="-8"/>
        </w:rPr>
        <w:t xml:space="preserve"> </w:t>
      </w:r>
      <w:r>
        <w:rPr>
          <w:i/>
        </w:rPr>
        <w:t>of</w:t>
      </w:r>
      <w:r>
        <w:rPr>
          <w:i/>
          <w:spacing w:val="-8"/>
        </w:rPr>
        <w:t xml:space="preserve"> </w:t>
      </w:r>
      <w:r>
        <w:rPr>
          <w:i/>
        </w:rPr>
        <w:t>Domestic</w:t>
      </w:r>
      <w:r>
        <w:rPr>
          <w:i/>
          <w:spacing w:val="-9"/>
        </w:rPr>
        <w:t xml:space="preserve"> </w:t>
      </w:r>
      <w:r>
        <w:rPr>
          <w:i/>
        </w:rPr>
        <w:t>Violence</w:t>
      </w:r>
      <w:r>
        <w:rPr>
          <w:i/>
          <w:spacing w:val="-8"/>
        </w:rPr>
        <w:t xml:space="preserve"> </w:t>
      </w:r>
      <w:r>
        <w:t>must</w:t>
      </w:r>
      <w:r>
        <w:rPr>
          <w:spacing w:val="-8"/>
        </w:rPr>
        <w:t xml:space="preserve"> </w:t>
      </w:r>
      <w:r>
        <w:t>have</w:t>
      </w:r>
      <w:r>
        <w:rPr>
          <w:spacing w:val="-2"/>
        </w:rPr>
        <w:t xml:space="preserve"> </w:t>
      </w:r>
      <w:r>
        <w:t>completed the</w:t>
      </w:r>
      <w:r>
        <w:rPr>
          <w:spacing w:val="-9"/>
        </w:rPr>
        <w:t xml:space="preserve"> </w:t>
      </w:r>
      <w:r>
        <w:t>screening</w:t>
      </w:r>
      <w:r>
        <w:rPr>
          <w:spacing w:val="-11"/>
        </w:rPr>
        <w:t xml:space="preserve"> </w:t>
      </w:r>
      <w:r>
        <w:t>training approved by the Georgia Office of Dispute Resolution (GODR).</w:t>
      </w:r>
    </w:p>
    <w:p w14:paraId="529D2D62" w14:textId="77777777" w:rsidR="00F13152" w:rsidRDefault="00000000">
      <w:pPr>
        <w:pStyle w:val="ListParagraph"/>
        <w:numPr>
          <w:ilvl w:val="2"/>
          <w:numId w:val="12"/>
        </w:numPr>
        <w:tabs>
          <w:tab w:val="left" w:pos="2590"/>
        </w:tabs>
        <w:spacing w:before="112"/>
        <w:ind w:right="349"/>
        <w:jc w:val="both"/>
      </w:pPr>
      <w:r>
        <w:t>Only mediators who are registered with the GODR in the category of specialized domestic violence mediation shall serve in cases involving issues of domestic violence as defined by the parties’ responses to the Tier 1 or Tier II screening questions, or by any other indicator of domestic violence present in the case.</w:t>
      </w:r>
    </w:p>
    <w:p w14:paraId="72E2E865" w14:textId="77777777" w:rsidR="00F13152" w:rsidRDefault="00000000">
      <w:pPr>
        <w:pStyle w:val="ListParagraph"/>
        <w:numPr>
          <w:ilvl w:val="2"/>
          <w:numId w:val="12"/>
        </w:numPr>
        <w:tabs>
          <w:tab w:val="left" w:pos="2590"/>
        </w:tabs>
        <w:spacing w:before="121" w:line="242" w:lineRule="auto"/>
        <w:ind w:right="353"/>
        <w:jc w:val="both"/>
      </w:pPr>
      <w:r>
        <w:t xml:space="preserve">If issues of domestic violence arise for the first time during a mediation session, the mediator or ADR program staff must follow the procedures outlined in the </w:t>
      </w:r>
      <w:r>
        <w:rPr>
          <w:i/>
        </w:rPr>
        <w:t xml:space="preserve">Rules for Mediation in Cases Involving Domestic Violence </w:t>
      </w:r>
      <w:r>
        <w:t>(Appendix D).</w:t>
      </w:r>
    </w:p>
    <w:p w14:paraId="05FA607C" w14:textId="77777777" w:rsidR="00F13152" w:rsidRDefault="00000000">
      <w:pPr>
        <w:pStyle w:val="ListParagraph"/>
        <w:numPr>
          <w:ilvl w:val="0"/>
          <w:numId w:val="12"/>
        </w:numPr>
        <w:tabs>
          <w:tab w:val="left" w:pos="1057"/>
          <w:tab w:val="left" w:pos="1059"/>
        </w:tabs>
        <w:spacing w:before="112" w:line="242" w:lineRule="auto"/>
        <w:ind w:right="370"/>
        <w:jc w:val="both"/>
      </w:pPr>
      <w:r>
        <w:t>Request for Mediation or Alternative ADR Process. Any party to a dispute may request that the court</w:t>
      </w:r>
      <w:r>
        <w:rPr>
          <w:spacing w:val="-5"/>
        </w:rPr>
        <w:t xml:space="preserve"> </w:t>
      </w:r>
      <w:r>
        <w:t>refer</w:t>
      </w:r>
      <w:r>
        <w:rPr>
          <w:spacing w:val="-6"/>
        </w:rPr>
        <w:t xml:space="preserve"> </w:t>
      </w:r>
      <w:r>
        <w:t>the</w:t>
      </w:r>
      <w:r>
        <w:rPr>
          <w:spacing w:val="-6"/>
        </w:rPr>
        <w:t xml:space="preserve"> </w:t>
      </w:r>
      <w:r>
        <w:t>case</w:t>
      </w:r>
      <w:r>
        <w:rPr>
          <w:spacing w:val="-6"/>
        </w:rPr>
        <w:t xml:space="preserve"> </w:t>
      </w:r>
      <w:r>
        <w:t>to</w:t>
      </w:r>
      <w:r>
        <w:rPr>
          <w:spacing w:val="-6"/>
        </w:rPr>
        <w:t xml:space="preserve"> </w:t>
      </w:r>
      <w:r>
        <w:t>mediation</w:t>
      </w:r>
      <w:r>
        <w:rPr>
          <w:spacing w:val="-6"/>
        </w:rPr>
        <w:t xml:space="preserve"> </w:t>
      </w:r>
      <w:r>
        <w:t>or</w:t>
      </w:r>
      <w:r>
        <w:rPr>
          <w:spacing w:val="-5"/>
        </w:rPr>
        <w:t xml:space="preserve"> </w:t>
      </w:r>
      <w:r>
        <w:t>request</w:t>
      </w:r>
      <w:r>
        <w:rPr>
          <w:spacing w:val="-6"/>
        </w:rPr>
        <w:t xml:space="preserve"> </w:t>
      </w:r>
      <w:r>
        <w:t>that</w:t>
      </w:r>
      <w:r>
        <w:rPr>
          <w:spacing w:val="-5"/>
        </w:rPr>
        <w:t xml:space="preserve"> </w:t>
      </w:r>
      <w:r>
        <w:t>a</w:t>
      </w:r>
      <w:r>
        <w:rPr>
          <w:spacing w:val="-6"/>
        </w:rPr>
        <w:t xml:space="preserve"> </w:t>
      </w:r>
      <w:r>
        <w:t>matter</w:t>
      </w:r>
      <w:r>
        <w:rPr>
          <w:spacing w:val="-5"/>
        </w:rPr>
        <w:t xml:space="preserve"> </w:t>
      </w:r>
      <w:r>
        <w:t>referred</w:t>
      </w:r>
      <w:r>
        <w:rPr>
          <w:spacing w:val="-6"/>
        </w:rPr>
        <w:t xml:space="preserve"> </w:t>
      </w:r>
      <w:r>
        <w:t>to</w:t>
      </w:r>
      <w:r>
        <w:rPr>
          <w:spacing w:val="-9"/>
        </w:rPr>
        <w:t xml:space="preserve"> </w:t>
      </w:r>
      <w:r>
        <w:t>mediation</w:t>
      </w:r>
      <w:r>
        <w:rPr>
          <w:spacing w:val="-6"/>
        </w:rPr>
        <w:t xml:space="preserve"> </w:t>
      </w:r>
      <w:r>
        <w:t>be</w:t>
      </w:r>
      <w:r>
        <w:rPr>
          <w:spacing w:val="-6"/>
        </w:rPr>
        <w:t xml:space="preserve"> </w:t>
      </w:r>
      <w:r>
        <w:t>referred</w:t>
      </w:r>
      <w:r>
        <w:rPr>
          <w:spacing w:val="-6"/>
        </w:rPr>
        <w:t xml:space="preserve"> </w:t>
      </w:r>
      <w:r>
        <w:t>to</w:t>
      </w:r>
      <w:r>
        <w:rPr>
          <w:spacing w:val="-6"/>
        </w:rPr>
        <w:t xml:space="preserve"> </w:t>
      </w:r>
      <w:r>
        <w:t>another ADR process.</w:t>
      </w:r>
    </w:p>
    <w:p w14:paraId="715416D6" w14:textId="77777777" w:rsidR="00F13152" w:rsidRDefault="00000000">
      <w:pPr>
        <w:pStyle w:val="ListParagraph"/>
        <w:numPr>
          <w:ilvl w:val="0"/>
          <w:numId w:val="12"/>
        </w:numPr>
        <w:tabs>
          <w:tab w:val="left" w:pos="1059"/>
        </w:tabs>
        <w:spacing w:before="112"/>
        <w:ind w:right="365"/>
        <w:jc w:val="both"/>
      </w:pPr>
      <w:r>
        <w:t>Effect of Referral upon Progress of the Case. The scheduling of a case for a mediation conference shall</w:t>
      </w:r>
      <w:r>
        <w:rPr>
          <w:spacing w:val="-11"/>
        </w:rPr>
        <w:t xml:space="preserve"> </w:t>
      </w:r>
      <w:r>
        <w:t>not</w:t>
      </w:r>
      <w:r>
        <w:rPr>
          <w:spacing w:val="-11"/>
        </w:rPr>
        <w:t xml:space="preserve"> </w:t>
      </w:r>
      <w:r>
        <w:t>remove</w:t>
      </w:r>
      <w:r>
        <w:rPr>
          <w:spacing w:val="-14"/>
        </w:rPr>
        <w:t xml:space="preserve"> </w:t>
      </w:r>
      <w:r>
        <w:t>the</w:t>
      </w:r>
      <w:r>
        <w:rPr>
          <w:spacing w:val="-11"/>
        </w:rPr>
        <w:t xml:space="preserve"> </w:t>
      </w:r>
      <w:r>
        <w:t>case</w:t>
      </w:r>
      <w:r>
        <w:rPr>
          <w:spacing w:val="-14"/>
        </w:rPr>
        <w:t xml:space="preserve"> </w:t>
      </w:r>
      <w:r>
        <w:t>from</w:t>
      </w:r>
      <w:r>
        <w:rPr>
          <w:spacing w:val="-10"/>
        </w:rPr>
        <w:t xml:space="preserve"> </w:t>
      </w:r>
      <w:r>
        <w:t>assignment</w:t>
      </w:r>
      <w:r>
        <w:rPr>
          <w:spacing w:val="-13"/>
        </w:rPr>
        <w:t xml:space="preserve"> </w:t>
      </w:r>
      <w:r>
        <w:t>to</w:t>
      </w:r>
      <w:r>
        <w:rPr>
          <w:spacing w:val="-14"/>
        </w:rPr>
        <w:t xml:space="preserve"> </w:t>
      </w:r>
      <w:r>
        <w:t>a</w:t>
      </w:r>
      <w:r>
        <w:rPr>
          <w:spacing w:val="-11"/>
        </w:rPr>
        <w:t xml:space="preserve"> </w:t>
      </w:r>
      <w:r>
        <w:t>judge,</w:t>
      </w:r>
      <w:r>
        <w:rPr>
          <w:spacing w:val="-14"/>
        </w:rPr>
        <w:t xml:space="preserve"> </w:t>
      </w:r>
      <w:r>
        <w:t>interfere</w:t>
      </w:r>
      <w:r>
        <w:rPr>
          <w:spacing w:val="-11"/>
        </w:rPr>
        <w:t xml:space="preserve"> </w:t>
      </w:r>
      <w:r>
        <w:t>with</w:t>
      </w:r>
      <w:r>
        <w:rPr>
          <w:spacing w:val="-12"/>
        </w:rPr>
        <w:t xml:space="preserve"> </w:t>
      </w:r>
      <w:r>
        <w:t>discovery,</w:t>
      </w:r>
      <w:r>
        <w:rPr>
          <w:spacing w:val="-12"/>
        </w:rPr>
        <w:t xml:space="preserve"> </w:t>
      </w:r>
      <w:r>
        <w:t>nor</w:t>
      </w:r>
      <w:r>
        <w:rPr>
          <w:spacing w:val="-13"/>
        </w:rPr>
        <w:t xml:space="preserve"> </w:t>
      </w:r>
      <w:r>
        <w:t>serve</w:t>
      </w:r>
      <w:r>
        <w:rPr>
          <w:spacing w:val="-12"/>
        </w:rPr>
        <w:t xml:space="preserve"> </w:t>
      </w:r>
      <w:r>
        <w:t>to</w:t>
      </w:r>
      <w:r>
        <w:rPr>
          <w:spacing w:val="-14"/>
        </w:rPr>
        <w:t xml:space="preserve"> </w:t>
      </w:r>
      <w:r>
        <w:t>postpone scheduled</w:t>
      </w:r>
      <w:r>
        <w:rPr>
          <w:spacing w:val="-11"/>
        </w:rPr>
        <w:t xml:space="preserve"> </w:t>
      </w:r>
      <w:r>
        <w:t>motions</w:t>
      </w:r>
      <w:r>
        <w:rPr>
          <w:spacing w:val="-11"/>
        </w:rPr>
        <w:t xml:space="preserve"> </w:t>
      </w:r>
      <w:r>
        <w:t>before</w:t>
      </w:r>
      <w:r>
        <w:rPr>
          <w:spacing w:val="-11"/>
        </w:rPr>
        <w:t xml:space="preserve"> </w:t>
      </w:r>
      <w:r>
        <w:t>the</w:t>
      </w:r>
      <w:r>
        <w:rPr>
          <w:spacing w:val="-9"/>
        </w:rPr>
        <w:t xml:space="preserve"> </w:t>
      </w:r>
      <w:r>
        <w:t>court.</w:t>
      </w:r>
      <w:r>
        <w:rPr>
          <w:spacing w:val="-11"/>
        </w:rPr>
        <w:t xml:space="preserve"> </w:t>
      </w:r>
      <w:r>
        <w:t>The</w:t>
      </w:r>
      <w:r>
        <w:rPr>
          <w:spacing w:val="-11"/>
        </w:rPr>
        <w:t xml:space="preserve"> </w:t>
      </w:r>
      <w:r>
        <w:t>court</w:t>
      </w:r>
      <w:r>
        <w:rPr>
          <w:spacing w:val="-10"/>
        </w:rPr>
        <w:t xml:space="preserve"> </w:t>
      </w:r>
      <w:r>
        <w:t>may</w:t>
      </w:r>
      <w:r>
        <w:rPr>
          <w:spacing w:val="-9"/>
        </w:rPr>
        <w:t xml:space="preserve"> </w:t>
      </w:r>
      <w:r>
        <w:t>refer</w:t>
      </w:r>
      <w:r>
        <w:rPr>
          <w:spacing w:val="-10"/>
        </w:rPr>
        <w:t xml:space="preserve"> </w:t>
      </w:r>
      <w:r>
        <w:t>the</w:t>
      </w:r>
      <w:r>
        <w:rPr>
          <w:spacing w:val="-11"/>
        </w:rPr>
        <w:t xml:space="preserve"> </w:t>
      </w:r>
      <w:r>
        <w:t>matter</w:t>
      </w:r>
      <w:r>
        <w:rPr>
          <w:spacing w:val="-10"/>
        </w:rPr>
        <w:t xml:space="preserve"> </w:t>
      </w:r>
      <w:r>
        <w:t>to</w:t>
      </w:r>
      <w:r>
        <w:rPr>
          <w:spacing w:val="-11"/>
        </w:rPr>
        <w:t xml:space="preserve"> </w:t>
      </w:r>
      <w:r>
        <w:t>mediation</w:t>
      </w:r>
      <w:r>
        <w:rPr>
          <w:spacing w:val="-9"/>
        </w:rPr>
        <w:t xml:space="preserve"> </w:t>
      </w:r>
      <w:r>
        <w:t>before</w:t>
      </w:r>
      <w:r>
        <w:rPr>
          <w:spacing w:val="-9"/>
        </w:rPr>
        <w:t xml:space="preserve"> </w:t>
      </w:r>
      <w:r>
        <w:t>any</w:t>
      </w:r>
      <w:r>
        <w:rPr>
          <w:spacing w:val="-9"/>
        </w:rPr>
        <w:t xml:space="preserve"> </w:t>
      </w:r>
      <w:r>
        <w:t>hearings before the court.</w:t>
      </w:r>
    </w:p>
    <w:p w14:paraId="41FD0CDF" w14:textId="77777777" w:rsidR="00F13152" w:rsidRDefault="00000000">
      <w:pPr>
        <w:pStyle w:val="ListParagraph"/>
        <w:numPr>
          <w:ilvl w:val="0"/>
          <w:numId w:val="12"/>
        </w:numPr>
        <w:tabs>
          <w:tab w:val="left" w:pos="1059"/>
        </w:tabs>
        <w:spacing w:before="121"/>
        <w:ind w:right="360"/>
        <w:jc w:val="both"/>
      </w:pPr>
      <w:r>
        <w:t>Interim</w:t>
      </w:r>
      <w:r>
        <w:rPr>
          <w:spacing w:val="-1"/>
        </w:rPr>
        <w:t xml:space="preserve"> </w:t>
      </w:r>
      <w:r>
        <w:t>or</w:t>
      </w:r>
      <w:r>
        <w:rPr>
          <w:spacing w:val="-2"/>
        </w:rPr>
        <w:t xml:space="preserve"> </w:t>
      </w:r>
      <w:r>
        <w:t>Emergency</w:t>
      </w:r>
      <w:r>
        <w:rPr>
          <w:spacing w:val="-3"/>
        </w:rPr>
        <w:t xml:space="preserve"> </w:t>
      </w:r>
      <w:r>
        <w:t>Relief. A</w:t>
      </w:r>
      <w:r>
        <w:rPr>
          <w:spacing w:val="-3"/>
        </w:rPr>
        <w:t xml:space="preserve"> </w:t>
      </w:r>
      <w:r>
        <w:t>party</w:t>
      </w:r>
      <w:r>
        <w:rPr>
          <w:spacing w:val="-3"/>
        </w:rPr>
        <w:t xml:space="preserve"> </w:t>
      </w:r>
      <w:r>
        <w:t>may</w:t>
      </w:r>
      <w:r>
        <w:rPr>
          <w:spacing w:val="-2"/>
        </w:rPr>
        <w:t xml:space="preserve"> </w:t>
      </w:r>
      <w:r>
        <w:t>apply</w:t>
      </w:r>
      <w:r>
        <w:rPr>
          <w:spacing w:val="-2"/>
        </w:rPr>
        <w:t xml:space="preserve"> </w:t>
      </w:r>
      <w:r>
        <w:t>to</w:t>
      </w:r>
      <w:r>
        <w:rPr>
          <w:spacing w:val="-2"/>
        </w:rPr>
        <w:t xml:space="preserve"> </w:t>
      </w:r>
      <w:r>
        <w:t>the court</w:t>
      </w:r>
      <w:r>
        <w:rPr>
          <w:spacing w:val="-1"/>
        </w:rPr>
        <w:t xml:space="preserve"> </w:t>
      </w:r>
      <w:r>
        <w:t>for</w:t>
      </w:r>
      <w:r>
        <w:rPr>
          <w:spacing w:val="-2"/>
        </w:rPr>
        <w:t xml:space="preserve"> </w:t>
      </w:r>
      <w:r>
        <w:t>interim or emergency</w:t>
      </w:r>
      <w:r>
        <w:rPr>
          <w:spacing w:val="-3"/>
        </w:rPr>
        <w:t xml:space="preserve"> </w:t>
      </w:r>
      <w:r>
        <w:t>relief</w:t>
      </w:r>
      <w:r>
        <w:rPr>
          <w:spacing w:val="-1"/>
        </w:rPr>
        <w:t xml:space="preserve"> </w:t>
      </w:r>
      <w:r>
        <w:t>at</w:t>
      </w:r>
      <w:r>
        <w:rPr>
          <w:spacing w:val="-1"/>
        </w:rPr>
        <w:t xml:space="preserve"> </w:t>
      </w:r>
      <w:r>
        <w:t xml:space="preserve">any time. Mediation shall continue while such a motion is </w:t>
      </w:r>
      <w:proofErr w:type="gramStart"/>
      <w:r>
        <w:t>pending</w:t>
      </w:r>
      <w:proofErr w:type="gramEnd"/>
      <w:r>
        <w:t xml:space="preserve"> absent a contrary order of the court or a decision of the mediator to adjourn pending disposition of the motion. Time for completing mediation shall be tolled during any periods where mediation is interrupted pending resolution of such a motion.</w:t>
      </w:r>
    </w:p>
    <w:p w14:paraId="23E3AE0A" w14:textId="77777777" w:rsidR="00F13152" w:rsidRDefault="00000000">
      <w:pPr>
        <w:pStyle w:val="ListParagraph"/>
        <w:numPr>
          <w:ilvl w:val="0"/>
          <w:numId w:val="12"/>
        </w:numPr>
        <w:tabs>
          <w:tab w:val="left" w:pos="1057"/>
          <w:tab w:val="left" w:pos="1059"/>
        </w:tabs>
        <w:spacing w:before="120"/>
        <w:ind w:right="358"/>
        <w:jc w:val="both"/>
      </w:pPr>
      <w:r>
        <w:t>If</w:t>
      </w:r>
      <w:r>
        <w:rPr>
          <w:spacing w:val="-6"/>
        </w:rPr>
        <w:t xml:space="preserve"> </w:t>
      </w:r>
      <w:r>
        <w:t>court</w:t>
      </w:r>
      <w:r>
        <w:rPr>
          <w:spacing w:val="-6"/>
        </w:rPr>
        <w:t xml:space="preserve"> </w:t>
      </w:r>
      <w:r>
        <w:t>personnel</w:t>
      </w:r>
      <w:r>
        <w:rPr>
          <w:spacing w:val="-6"/>
        </w:rPr>
        <w:t xml:space="preserve"> </w:t>
      </w:r>
      <w:r>
        <w:t>other</w:t>
      </w:r>
      <w:r>
        <w:rPr>
          <w:spacing w:val="-6"/>
        </w:rPr>
        <w:t xml:space="preserve"> </w:t>
      </w:r>
      <w:r>
        <w:t>than</w:t>
      </w:r>
      <w:r>
        <w:rPr>
          <w:spacing w:val="-7"/>
        </w:rPr>
        <w:t xml:space="preserve"> </w:t>
      </w:r>
      <w:r>
        <w:t>judges</w:t>
      </w:r>
      <w:r>
        <w:rPr>
          <w:spacing w:val="-6"/>
        </w:rPr>
        <w:t xml:space="preserve"> </w:t>
      </w:r>
      <w:r>
        <w:t>are</w:t>
      </w:r>
      <w:r>
        <w:rPr>
          <w:spacing w:val="-9"/>
        </w:rPr>
        <w:t xml:space="preserve"> </w:t>
      </w:r>
      <w:r>
        <w:t>involved</w:t>
      </w:r>
      <w:r>
        <w:rPr>
          <w:spacing w:val="-9"/>
        </w:rPr>
        <w:t xml:space="preserve"> </w:t>
      </w:r>
      <w:r>
        <w:t>in</w:t>
      </w:r>
      <w:r>
        <w:rPr>
          <w:spacing w:val="-7"/>
        </w:rPr>
        <w:t xml:space="preserve"> </w:t>
      </w:r>
      <w:r>
        <w:t>ADR</w:t>
      </w:r>
      <w:r>
        <w:rPr>
          <w:spacing w:val="-8"/>
        </w:rPr>
        <w:t xml:space="preserve"> </w:t>
      </w:r>
      <w:r>
        <w:t>referral</w:t>
      </w:r>
      <w:r>
        <w:rPr>
          <w:spacing w:val="-6"/>
        </w:rPr>
        <w:t xml:space="preserve"> </w:t>
      </w:r>
      <w:r>
        <w:t>decisions,</w:t>
      </w:r>
      <w:r>
        <w:rPr>
          <w:spacing w:val="-4"/>
        </w:rPr>
        <w:t xml:space="preserve"> </w:t>
      </w:r>
      <w:r>
        <w:t>such</w:t>
      </w:r>
      <w:r>
        <w:rPr>
          <w:spacing w:val="-9"/>
        </w:rPr>
        <w:t xml:space="preserve"> </w:t>
      </w:r>
      <w:r>
        <w:t>individuals</w:t>
      </w:r>
      <w:r>
        <w:rPr>
          <w:spacing w:val="-6"/>
        </w:rPr>
        <w:t xml:space="preserve"> </w:t>
      </w:r>
      <w:r>
        <w:t>should receive appropriate training and shall work within clearly stated written policies, procedures, and criteria for referral. The GODR will assist courts in developing guidelines for training court personnel in referral decisions.</w:t>
      </w:r>
    </w:p>
    <w:p w14:paraId="7098861A" w14:textId="77777777" w:rsidR="00F13152" w:rsidRDefault="00000000">
      <w:pPr>
        <w:pStyle w:val="ListParagraph"/>
        <w:numPr>
          <w:ilvl w:val="0"/>
          <w:numId w:val="12"/>
        </w:numPr>
        <w:tabs>
          <w:tab w:val="left" w:pos="1057"/>
          <w:tab w:val="left" w:pos="1059"/>
        </w:tabs>
        <w:spacing w:before="122"/>
        <w:ind w:right="361"/>
        <w:jc w:val="both"/>
      </w:pPr>
      <w:r>
        <w:t xml:space="preserve">In actions brought by state agencies seeking to </w:t>
      </w:r>
      <w:proofErr w:type="gramStart"/>
      <w:r>
        <w:t>enjoin</w:t>
      </w:r>
      <w:proofErr w:type="gramEnd"/>
      <w:r>
        <w:t xml:space="preserve"> activities injurious to the public interest, the agency</w:t>
      </w:r>
      <w:r>
        <w:rPr>
          <w:spacing w:val="-7"/>
        </w:rPr>
        <w:t xml:space="preserve"> </w:t>
      </w:r>
      <w:r>
        <w:t>may</w:t>
      </w:r>
      <w:r>
        <w:rPr>
          <w:spacing w:val="-4"/>
        </w:rPr>
        <w:t xml:space="preserve"> </w:t>
      </w:r>
      <w:r>
        <w:t>within</w:t>
      </w:r>
      <w:r>
        <w:rPr>
          <w:spacing w:val="-6"/>
        </w:rPr>
        <w:t xml:space="preserve"> </w:t>
      </w:r>
      <w:r>
        <w:t>ten</w:t>
      </w:r>
      <w:r>
        <w:rPr>
          <w:spacing w:val="-6"/>
        </w:rPr>
        <w:t xml:space="preserve"> </w:t>
      </w:r>
      <w:r>
        <w:t>days</w:t>
      </w:r>
      <w:r>
        <w:rPr>
          <w:spacing w:val="-6"/>
        </w:rPr>
        <w:t xml:space="preserve"> </w:t>
      </w:r>
      <w:r>
        <w:t>of</w:t>
      </w:r>
      <w:r>
        <w:rPr>
          <w:spacing w:val="-6"/>
        </w:rPr>
        <w:t xml:space="preserve"> </w:t>
      </w:r>
      <w:r>
        <w:t>service</w:t>
      </w:r>
      <w:r>
        <w:rPr>
          <w:spacing w:val="-4"/>
        </w:rPr>
        <w:t xml:space="preserve"> </w:t>
      </w:r>
      <w:r>
        <w:t>of</w:t>
      </w:r>
      <w:r>
        <w:rPr>
          <w:spacing w:val="-4"/>
        </w:rPr>
        <w:t xml:space="preserve"> </w:t>
      </w:r>
      <w:r>
        <w:t>the</w:t>
      </w:r>
      <w:r>
        <w:rPr>
          <w:spacing w:val="-7"/>
        </w:rPr>
        <w:t xml:space="preserve"> </w:t>
      </w:r>
      <w:r>
        <w:t>action</w:t>
      </w:r>
      <w:r>
        <w:rPr>
          <w:spacing w:val="-5"/>
        </w:rPr>
        <w:t xml:space="preserve"> </w:t>
      </w:r>
      <w:r>
        <w:t>make</w:t>
      </w:r>
      <w:r>
        <w:rPr>
          <w:spacing w:val="-4"/>
        </w:rPr>
        <w:t xml:space="preserve"> </w:t>
      </w:r>
      <w:r>
        <w:t>a</w:t>
      </w:r>
      <w:r>
        <w:rPr>
          <w:spacing w:val="-7"/>
        </w:rPr>
        <w:t xml:space="preserve"> </w:t>
      </w:r>
      <w:r>
        <w:t>showing</w:t>
      </w:r>
      <w:r>
        <w:rPr>
          <w:spacing w:val="-7"/>
        </w:rPr>
        <w:t xml:space="preserve"> </w:t>
      </w:r>
      <w:r>
        <w:t>to</w:t>
      </w:r>
      <w:r>
        <w:rPr>
          <w:spacing w:val="-7"/>
        </w:rPr>
        <w:t xml:space="preserve"> </w:t>
      </w:r>
      <w:r>
        <w:t>the</w:t>
      </w:r>
      <w:r>
        <w:rPr>
          <w:spacing w:val="-7"/>
        </w:rPr>
        <w:t xml:space="preserve"> </w:t>
      </w:r>
      <w:r>
        <w:t>trial</w:t>
      </w:r>
      <w:r>
        <w:rPr>
          <w:spacing w:val="-4"/>
        </w:rPr>
        <w:t xml:space="preserve"> </w:t>
      </w:r>
      <w:r>
        <w:t>court</w:t>
      </w:r>
      <w:r>
        <w:rPr>
          <w:spacing w:val="-6"/>
        </w:rPr>
        <w:t xml:space="preserve"> </w:t>
      </w:r>
      <w:r>
        <w:t>that</w:t>
      </w:r>
      <w:r>
        <w:rPr>
          <w:spacing w:val="-6"/>
        </w:rPr>
        <w:t xml:space="preserve"> </w:t>
      </w:r>
      <w:r>
        <w:t>referral</w:t>
      </w:r>
      <w:r>
        <w:rPr>
          <w:spacing w:val="-4"/>
        </w:rPr>
        <w:t xml:space="preserve"> </w:t>
      </w:r>
      <w:r>
        <w:t xml:space="preserve">to ADR would adversely affect the public interest. Upon </w:t>
      </w:r>
      <w:proofErr w:type="gramStart"/>
      <w:r>
        <w:t>a showing of</w:t>
      </w:r>
      <w:proofErr w:type="gramEnd"/>
      <w:r>
        <w:t xml:space="preserve"> reasonable probability of such adverse effect, the court may proceed with emergency measures provided by law. Later referral to an</w:t>
      </w:r>
      <w:r>
        <w:rPr>
          <w:spacing w:val="-3"/>
        </w:rPr>
        <w:t xml:space="preserve"> </w:t>
      </w:r>
      <w:r>
        <w:t>ADR</w:t>
      </w:r>
      <w:r>
        <w:rPr>
          <w:spacing w:val="-4"/>
        </w:rPr>
        <w:t xml:space="preserve"> </w:t>
      </w:r>
      <w:r>
        <w:t>process</w:t>
      </w:r>
      <w:r>
        <w:rPr>
          <w:spacing w:val="-5"/>
        </w:rPr>
        <w:t xml:space="preserve"> </w:t>
      </w:r>
      <w:r>
        <w:t>may</w:t>
      </w:r>
      <w:r>
        <w:rPr>
          <w:spacing w:val="-4"/>
        </w:rPr>
        <w:t xml:space="preserve"> </w:t>
      </w:r>
      <w:r>
        <w:t>be</w:t>
      </w:r>
      <w:r>
        <w:rPr>
          <w:spacing w:val="-6"/>
        </w:rPr>
        <w:t xml:space="preserve"> </w:t>
      </w:r>
      <w:r>
        <w:t>appropriate</w:t>
      </w:r>
      <w:r>
        <w:rPr>
          <w:spacing w:val="-6"/>
        </w:rPr>
        <w:t xml:space="preserve"> </w:t>
      </w:r>
      <w:r>
        <w:t>if</w:t>
      </w:r>
      <w:r>
        <w:rPr>
          <w:spacing w:val="-5"/>
        </w:rPr>
        <w:t xml:space="preserve"> </w:t>
      </w:r>
      <w:r>
        <w:t>the</w:t>
      </w:r>
      <w:r>
        <w:rPr>
          <w:spacing w:val="-6"/>
        </w:rPr>
        <w:t xml:space="preserve"> </w:t>
      </w:r>
      <w:r>
        <w:t>emergency</w:t>
      </w:r>
      <w:r>
        <w:rPr>
          <w:spacing w:val="-9"/>
        </w:rPr>
        <w:t xml:space="preserve"> </w:t>
      </w:r>
      <w:r>
        <w:t>measures</w:t>
      </w:r>
      <w:r>
        <w:rPr>
          <w:spacing w:val="-3"/>
        </w:rPr>
        <w:t xml:space="preserve"> </w:t>
      </w:r>
      <w:r>
        <w:t>do</w:t>
      </w:r>
      <w:r>
        <w:rPr>
          <w:spacing w:val="-6"/>
        </w:rPr>
        <w:t xml:space="preserve"> </w:t>
      </w:r>
      <w:r>
        <w:t>not</w:t>
      </w:r>
      <w:r>
        <w:rPr>
          <w:spacing w:val="-5"/>
        </w:rPr>
        <w:t xml:space="preserve"> </w:t>
      </w:r>
      <w:r>
        <w:t>bring</w:t>
      </w:r>
      <w:r>
        <w:rPr>
          <w:spacing w:val="-6"/>
        </w:rPr>
        <w:t xml:space="preserve"> </w:t>
      </w:r>
      <w:r>
        <w:t>the</w:t>
      </w:r>
      <w:r>
        <w:rPr>
          <w:spacing w:val="-6"/>
        </w:rPr>
        <w:t xml:space="preserve"> </w:t>
      </w:r>
      <w:r>
        <w:t>case</w:t>
      </w:r>
      <w:r>
        <w:rPr>
          <w:spacing w:val="-6"/>
        </w:rPr>
        <w:t xml:space="preserve"> </w:t>
      </w:r>
      <w:r>
        <w:t>to</w:t>
      </w:r>
      <w:r>
        <w:rPr>
          <w:spacing w:val="-3"/>
        </w:rPr>
        <w:t xml:space="preserve"> </w:t>
      </w:r>
      <w:r>
        <w:t>conclusion.</w:t>
      </w:r>
    </w:p>
    <w:p w14:paraId="265D96CC" w14:textId="77777777" w:rsidR="00F13152" w:rsidRDefault="00000000">
      <w:pPr>
        <w:pStyle w:val="ListParagraph"/>
        <w:numPr>
          <w:ilvl w:val="0"/>
          <w:numId w:val="12"/>
        </w:numPr>
        <w:tabs>
          <w:tab w:val="left" w:pos="1057"/>
          <w:tab w:val="left" w:pos="1059"/>
        </w:tabs>
        <w:ind w:right="370"/>
        <w:jc w:val="both"/>
      </w:pPr>
      <w:r>
        <w:t>The court may impose a users’ fee upon any party participating in mediation who has not paid a filing fee surcharge at the time the action was filed.</w:t>
      </w:r>
    </w:p>
    <w:p w14:paraId="6F6ED39E" w14:textId="77777777" w:rsidR="00F13152" w:rsidRDefault="00F13152">
      <w:pPr>
        <w:jc w:val="both"/>
        <w:sectPr w:rsidR="00F13152">
          <w:pgSz w:w="12240" w:h="15840"/>
          <w:pgMar w:top="1280" w:right="1080" w:bottom="1540" w:left="1000" w:header="0" w:footer="1289" w:gutter="0"/>
          <w:cols w:space="720"/>
        </w:sectPr>
      </w:pPr>
    </w:p>
    <w:p w14:paraId="09B9477E" w14:textId="77777777" w:rsidR="00F13152" w:rsidRDefault="00000000">
      <w:pPr>
        <w:pStyle w:val="Heading1"/>
        <w:spacing w:before="62"/>
      </w:pPr>
      <w:r>
        <w:lastRenderedPageBreak/>
        <w:t>Rule</w:t>
      </w:r>
      <w:r>
        <w:rPr>
          <w:spacing w:val="-3"/>
        </w:rPr>
        <w:t xml:space="preserve"> </w:t>
      </w:r>
      <w:r>
        <w:t>3.</w:t>
      </w:r>
      <w:r>
        <w:rPr>
          <w:spacing w:val="-3"/>
        </w:rPr>
        <w:t xml:space="preserve"> </w:t>
      </w:r>
      <w:r>
        <w:t>TIMING</w:t>
      </w:r>
      <w:r>
        <w:rPr>
          <w:spacing w:val="-2"/>
        </w:rPr>
        <w:t xml:space="preserve"> </w:t>
      </w:r>
      <w:r>
        <w:t>OF</w:t>
      </w:r>
      <w:r>
        <w:rPr>
          <w:spacing w:val="-6"/>
        </w:rPr>
        <w:t xml:space="preserve"> </w:t>
      </w:r>
      <w:r>
        <w:t>MEDIATION</w:t>
      </w:r>
      <w:r>
        <w:rPr>
          <w:spacing w:val="-3"/>
        </w:rPr>
        <w:t xml:space="preserve"> </w:t>
      </w:r>
      <w:r>
        <w:rPr>
          <w:spacing w:val="-2"/>
        </w:rPr>
        <w:t>PROCESSES</w:t>
      </w:r>
    </w:p>
    <w:p w14:paraId="23F86040" w14:textId="77777777" w:rsidR="00F13152" w:rsidRDefault="00000000">
      <w:pPr>
        <w:pStyle w:val="ListParagraph"/>
        <w:numPr>
          <w:ilvl w:val="0"/>
          <w:numId w:val="11"/>
        </w:numPr>
        <w:tabs>
          <w:tab w:val="left" w:pos="1057"/>
          <w:tab w:val="left" w:pos="1059"/>
        </w:tabs>
        <w:spacing w:before="117"/>
        <w:ind w:right="341"/>
      </w:pPr>
      <w:r>
        <w:t xml:space="preserve">Conference or Hearing Date. Unless otherwise ordered by the court, the first mediation conference shall be held within </w:t>
      </w:r>
      <w:r>
        <w:rPr>
          <w:color w:val="000000"/>
          <w:shd w:val="clear" w:color="auto" w:fill="FEEC99"/>
        </w:rPr>
        <w:t>90</w:t>
      </w:r>
      <w:r>
        <w:rPr>
          <w:color w:val="000000"/>
        </w:rPr>
        <w:t xml:space="preserve"> calendar days after the filing of the last responsive pleading.</w:t>
      </w:r>
    </w:p>
    <w:p w14:paraId="0A9148ED" w14:textId="77777777" w:rsidR="00F13152" w:rsidRDefault="00000000">
      <w:pPr>
        <w:pStyle w:val="ListParagraph"/>
        <w:numPr>
          <w:ilvl w:val="0"/>
          <w:numId w:val="11"/>
        </w:numPr>
        <w:tabs>
          <w:tab w:val="left" w:pos="1057"/>
          <w:tab w:val="left" w:pos="1059"/>
        </w:tabs>
        <w:spacing w:before="120"/>
        <w:ind w:right="331" w:hanging="350"/>
      </w:pPr>
      <w:r>
        <w:t>Notice.</w:t>
      </w:r>
      <w:r>
        <w:rPr>
          <w:spacing w:val="-12"/>
        </w:rPr>
        <w:t xml:space="preserve"> </w:t>
      </w:r>
      <w:r>
        <w:t>The</w:t>
      </w:r>
      <w:r>
        <w:rPr>
          <w:spacing w:val="-15"/>
        </w:rPr>
        <w:t xml:space="preserve"> </w:t>
      </w:r>
      <w:r>
        <w:t>parties</w:t>
      </w:r>
      <w:r>
        <w:rPr>
          <w:spacing w:val="-12"/>
        </w:rPr>
        <w:t xml:space="preserve"> </w:t>
      </w:r>
      <w:r>
        <w:t>shall</w:t>
      </w:r>
      <w:r>
        <w:rPr>
          <w:spacing w:val="-11"/>
        </w:rPr>
        <w:t xml:space="preserve"> </w:t>
      </w:r>
      <w:r>
        <w:t>select</w:t>
      </w:r>
      <w:r>
        <w:rPr>
          <w:spacing w:val="-14"/>
        </w:rPr>
        <w:t xml:space="preserve"> </w:t>
      </w:r>
      <w:r>
        <w:t>a</w:t>
      </w:r>
      <w:r>
        <w:rPr>
          <w:spacing w:val="-12"/>
        </w:rPr>
        <w:t xml:space="preserve"> </w:t>
      </w:r>
      <w:r>
        <w:t>registered</w:t>
      </w:r>
      <w:r>
        <w:rPr>
          <w:spacing w:val="-15"/>
        </w:rPr>
        <w:t xml:space="preserve"> </w:t>
      </w:r>
      <w:r>
        <w:t>mediator</w:t>
      </w:r>
      <w:r>
        <w:rPr>
          <w:spacing w:val="-12"/>
        </w:rPr>
        <w:t xml:space="preserve"> </w:t>
      </w:r>
      <w:r>
        <w:t>from</w:t>
      </w:r>
      <w:r>
        <w:rPr>
          <w:spacing w:val="-11"/>
        </w:rPr>
        <w:t xml:space="preserve"> </w:t>
      </w:r>
      <w:r>
        <w:t>the</w:t>
      </w:r>
      <w:r>
        <w:rPr>
          <w:spacing w:val="-10"/>
        </w:rPr>
        <w:t xml:space="preserve"> </w:t>
      </w:r>
      <w:r>
        <w:t>roster</w:t>
      </w:r>
      <w:r>
        <w:rPr>
          <w:spacing w:val="-11"/>
        </w:rPr>
        <w:t xml:space="preserve"> </w:t>
      </w:r>
      <w:r>
        <w:t>of</w:t>
      </w:r>
      <w:r>
        <w:rPr>
          <w:spacing w:val="-12"/>
        </w:rPr>
        <w:t xml:space="preserve"> </w:t>
      </w:r>
      <w:r>
        <w:t>registered</w:t>
      </w:r>
      <w:r>
        <w:rPr>
          <w:spacing w:val="-12"/>
        </w:rPr>
        <w:t xml:space="preserve"> </w:t>
      </w:r>
      <w:r>
        <w:t>mediators</w:t>
      </w:r>
      <w:r>
        <w:rPr>
          <w:spacing w:val="-12"/>
        </w:rPr>
        <w:t xml:space="preserve"> </w:t>
      </w:r>
      <w:r>
        <w:t xml:space="preserve">provided by the program in accordance with Rules 5 and 6 of these rules. Within </w:t>
      </w:r>
      <w:r>
        <w:rPr>
          <w:color w:val="000000"/>
          <w:shd w:val="clear" w:color="auto" w:fill="FEEC99"/>
        </w:rPr>
        <w:t>thirty</w:t>
      </w:r>
      <w:r>
        <w:rPr>
          <w:color w:val="000000"/>
        </w:rPr>
        <w:t xml:space="preserve"> calendar days after the case is referred to mediation, the parties must inform the court program director or designated staff of</w:t>
      </w:r>
      <w:r>
        <w:rPr>
          <w:color w:val="000000"/>
          <w:spacing w:val="40"/>
        </w:rPr>
        <w:t xml:space="preserve"> </w:t>
      </w:r>
      <w:r>
        <w:rPr>
          <w:color w:val="000000"/>
        </w:rPr>
        <w:t>the</w:t>
      </w:r>
      <w:r>
        <w:rPr>
          <w:color w:val="000000"/>
          <w:spacing w:val="32"/>
        </w:rPr>
        <w:t xml:space="preserve"> </w:t>
      </w:r>
      <w:r>
        <w:rPr>
          <w:color w:val="000000"/>
        </w:rPr>
        <w:t>name</w:t>
      </w:r>
      <w:r>
        <w:rPr>
          <w:color w:val="000000"/>
          <w:spacing w:val="32"/>
        </w:rPr>
        <w:t xml:space="preserve"> </w:t>
      </w:r>
      <w:r>
        <w:rPr>
          <w:color w:val="000000"/>
        </w:rPr>
        <w:t>of</w:t>
      </w:r>
      <w:r>
        <w:rPr>
          <w:color w:val="000000"/>
          <w:spacing w:val="33"/>
        </w:rPr>
        <w:t xml:space="preserve"> </w:t>
      </w:r>
      <w:r>
        <w:rPr>
          <w:color w:val="000000"/>
        </w:rPr>
        <w:t>the</w:t>
      </w:r>
      <w:r>
        <w:rPr>
          <w:color w:val="000000"/>
          <w:spacing w:val="32"/>
        </w:rPr>
        <w:t xml:space="preserve"> </w:t>
      </w:r>
      <w:r>
        <w:rPr>
          <w:color w:val="000000"/>
        </w:rPr>
        <w:t>mediator</w:t>
      </w:r>
      <w:r>
        <w:rPr>
          <w:color w:val="000000"/>
          <w:spacing w:val="35"/>
        </w:rPr>
        <w:t xml:space="preserve"> </w:t>
      </w:r>
      <w:r>
        <w:rPr>
          <w:color w:val="000000"/>
        </w:rPr>
        <w:t>and</w:t>
      </w:r>
      <w:r>
        <w:rPr>
          <w:color w:val="000000"/>
          <w:spacing w:val="32"/>
        </w:rPr>
        <w:t xml:space="preserve"> </w:t>
      </w:r>
      <w:r>
        <w:rPr>
          <w:color w:val="000000"/>
        </w:rPr>
        <w:t>the</w:t>
      </w:r>
      <w:r>
        <w:rPr>
          <w:color w:val="000000"/>
          <w:spacing w:val="32"/>
        </w:rPr>
        <w:t xml:space="preserve"> </w:t>
      </w:r>
      <w:r>
        <w:rPr>
          <w:color w:val="000000"/>
        </w:rPr>
        <w:t>date</w:t>
      </w:r>
      <w:r>
        <w:rPr>
          <w:color w:val="000000"/>
          <w:spacing w:val="32"/>
        </w:rPr>
        <w:t xml:space="preserve"> </w:t>
      </w:r>
      <w:r>
        <w:rPr>
          <w:color w:val="000000"/>
        </w:rPr>
        <w:t>and</w:t>
      </w:r>
      <w:r>
        <w:rPr>
          <w:color w:val="000000"/>
          <w:spacing w:val="29"/>
        </w:rPr>
        <w:t xml:space="preserve"> </w:t>
      </w:r>
      <w:r>
        <w:rPr>
          <w:color w:val="000000"/>
        </w:rPr>
        <w:t>time</w:t>
      </w:r>
      <w:r>
        <w:rPr>
          <w:color w:val="000000"/>
          <w:spacing w:val="32"/>
        </w:rPr>
        <w:t xml:space="preserve"> </w:t>
      </w:r>
      <w:r>
        <w:rPr>
          <w:color w:val="000000"/>
        </w:rPr>
        <w:t>for</w:t>
      </w:r>
      <w:r>
        <w:rPr>
          <w:color w:val="000000"/>
          <w:spacing w:val="33"/>
        </w:rPr>
        <w:t xml:space="preserve"> </w:t>
      </w:r>
      <w:r>
        <w:rPr>
          <w:color w:val="000000"/>
        </w:rPr>
        <w:t>mediation.</w:t>
      </w:r>
      <w:r>
        <w:rPr>
          <w:color w:val="000000"/>
          <w:spacing w:val="40"/>
        </w:rPr>
        <w:t xml:space="preserve"> </w:t>
      </w:r>
      <w:r>
        <w:rPr>
          <w:color w:val="000000"/>
        </w:rPr>
        <w:t>Providing</w:t>
      </w:r>
      <w:r>
        <w:rPr>
          <w:color w:val="000000"/>
          <w:spacing w:val="34"/>
        </w:rPr>
        <w:t xml:space="preserve"> </w:t>
      </w:r>
      <w:r>
        <w:rPr>
          <w:color w:val="000000"/>
        </w:rPr>
        <w:t>notice</w:t>
      </w:r>
      <w:r>
        <w:rPr>
          <w:color w:val="000000"/>
          <w:spacing w:val="32"/>
        </w:rPr>
        <w:t xml:space="preserve"> </w:t>
      </w:r>
      <w:r>
        <w:rPr>
          <w:color w:val="000000"/>
        </w:rPr>
        <w:t>to</w:t>
      </w:r>
      <w:r>
        <w:rPr>
          <w:color w:val="000000"/>
          <w:spacing w:val="32"/>
        </w:rPr>
        <w:t xml:space="preserve"> </w:t>
      </w:r>
      <w:r>
        <w:rPr>
          <w:color w:val="000000"/>
        </w:rPr>
        <w:t>the court program</w:t>
      </w:r>
      <w:r>
        <w:rPr>
          <w:color w:val="000000"/>
          <w:spacing w:val="40"/>
        </w:rPr>
        <w:t xml:space="preserve"> </w:t>
      </w:r>
      <w:r>
        <w:rPr>
          <w:color w:val="000000"/>
        </w:rPr>
        <w:t>director</w:t>
      </w:r>
      <w:r>
        <w:rPr>
          <w:color w:val="000000"/>
          <w:spacing w:val="40"/>
        </w:rPr>
        <w:t xml:space="preserve"> </w:t>
      </w:r>
      <w:r>
        <w:rPr>
          <w:color w:val="000000"/>
        </w:rPr>
        <w:t>or</w:t>
      </w:r>
      <w:r>
        <w:rPr>
          <w:color w:val="000000"/>
          <w:spacing w:val="40"/>
        </w:rPr>
        <w:t xml:space="preserve"> </w:t>
      </w:r>
      <w:r>
        <w:rPr>
          <w:color w:val="000000"/>
        </w:rPr>
        <w:t>designated</w:t>
      </w:r>
      <w:r>
        <w:rPr>
          <w:color w:val="000000"/>
          <w:spacing w:val="40"/>
        </w:rPr>
        <w:t xml:space="preserve"> </w:t>
      </w:r>
      <w:r>
        <w:rPr>
          <w:color w:val="000000"/>
        </w:rPr>
        <w:t>staff</w:t>
      </w:r>
      <w:r>
        <w:rPr>
          <w:color w:val="000000"/>
          <w:spacing w:val="79"/>
        </w:rPr>
        <w:t xml:space="preserve"> </w:t>
      </w:r>
      <w:r>
        <w:rPr>
          <w:color w:val="000000"/>
        </w:rPr>
        <w:t>is</w:t>
      </w:r>
      <w:r>
        <w:rPr>
          <w:color w:val="000000"/>
          <w:spacing w:val="40"/>
        </w:rPr>
        <w:t xml:space="preserve"> </w:t>
      </w:r>
      <w:r>
        <w:rPr>
          <w:color w:val="000000"/>
        </w:rPr>
        <w:t>technically</w:t>
      </w:r>
      <w:r>
        <w:rPr>
          <w:color w:val="000000"/>
          <w:spacing w:val="40"/>
        </w:rPr>
        <w:t xml:space="preserve"> </w:t>
      </w:r>
      <w:r>
        <w:rPr>
          <w:color w:val="000000"/>
        </w:rPr>
        <w:t>plaintiff’s</w:t>
      </w:r>
      <w:r>
        <w:rPr>
          <w:color w:val="000000"/>
          <w:spacing w:val="40"/>
        </w:rPr>
        <w:t xml:space="preserve"> </w:t>
      </w:r>
      <w:r>
        <w:rPr>
          <w:color w:val="000000"/>
        </w:rPr>
        <w:t>responsibility.</w:t>
      </w:r>
      <w:r>
        <w:rPr>
          <w:color w:val="000000"/>
          <w:spacing w:val="40"/>
        </w:rPr>
        <w:t xml:space="preserve"> </w:t>
      </w:r>
      <w:r>
        <w:rPr>
          <w:color w:val="000000"/>
        </w:rPr>
        <w:t>However,</w:t>
      </w:r>
      <w:r>
        <w:rPr>
          <w:color w:val="000000"/>
          <w:spacing w:val="40"/>
        </w:rPr>
        <w:t xml:space="preserve"> </w:t>
      </w:r>
      <w:r>
        <w:rPr>
          <w:color w:val="000000"/>
        </w:rPr>
        <w:t>upon agreement, anyone may schedule the mediation.</w:t>
      </w:r>
    </w:p>
    <w:p w14:paraId="02A75F21" w14:textId="77777777" w:rsidR="00F13152" w:rsidRDefault="00F13152">
      <w:pPr>
        <w:pStyle w:val="BodyText"/>
        <w:spacing w:before="243"/>
        <w:ind w:left="0"/>
        <w:jc w:val="left"/>
      </w:pPr>
    </w:p>
    <w:p w14:paraId="69F91CD9" w14:textId="77777777" w:rsidR="00F13152" w:rsidRDefault="00000000">
      <w:pPr>
        <w:pStyle w:val="Heading1"/>
      </w:pPr>
      <w:r>
        <w:t>Rule</w:t>
      </w:r>
      <w:r>
        <w:rPr>
          <w:spacing w:val="-5"/>
        </w:rPr>
        <w:t xml:space="preserve"> </w:t>
      </w:r>
      <w:r>
        <w:t>4.</w:t>
      </w:r>
      <w:r>
        <w:rPr>
          <w:spacing w:val="-4"/>
        </w:rPr>
        <w:t xml:space="preserve"> </w:t>
      </w:r>
      <w:r>
        <w:t>EXEMPTION</w:t>
      </w:r>
      <w:r>
        <w:rPr>
          <w:spacing w:val="-4"/>
        </w:rPr>
        <w:t xml:space="preserve"> </w:t>
      </w:r>
      <w:r>
        <w:t>OR</w:t>
      </w:r>
      <w:r>
        <w:rPr>
          <w:spacing w:val="-5"/>
        </w:rPr>
        <w:t xml:space="preserve"> </w:t>
      </w:r>
      <w:r>
        <w:t>EXCLUSION</w:t>
      </w:r>
      <w:r>
        <w:rPr>
          <w:spacing w:val="-5"/>
        </w:rPr>
        <w:t xml:space="preserve"> </w:t>
      </w:r>
      <w:r>
        <w:t>OF</w:t>
      </w:r>
      <w:r>
        <w:rPr>
          <w:spacing w:val="-3"/>
        </w:rPr>
        <w:t xml:space="preserve"> </w:t>
      </w:r>
      <w:r>
        <w:t>CASES</w:t>
      </w:r>
      <w:r>
        <w:rPr>
          <w:spacing w:val="-4"/>
        </w:rPr>
        <w:t xml:space="preserve"> </w:t>
      </w:r>
      <w:r>
        <w:t>FROM</w:t>
      </w:r>
      <w:r>
        <w:rPr>
          <w:spacing w:val="-3"/>
        </w:rPr>
        <w:t xml:space="preserve"> </w:t>
      </w:r>
      <w:r>
        <w:rPr>
          <w:spacing w:val="-2"/>
        </w:rPr>
        <w:t>MEDIATION.</w:t>
      </w:r>
    </w:p>
    <w:p w14:paraId="14D4A2F4" w14:textId="77777777" w:rsidR="00F13152" w:rsidRDefault="00000000">
      <w:pPr>
        <w:pStyle w:val="ListParagraph"/>
        <w:numPr>
          <w:ilvl w:val="0"/>
          <w:numId w:val="10"/>
        </w:numPr>
        <w:tabs>
          <w:tab w:val="left" w:pos="1150"/>
        </w:tabs>
        <w:spacing w:before="116" w:line="244" w:lineRule="auto"/>
        <w:ind w:right="361"/>
      </w:pPr>
      <w:r>
        <w:t>Any</w:t>
      </w:r>
      <w:r>
        <w:rPr>
          <w:spacing w:val="-14"/>
        </w:rPr>
        <w:t xml:space="preserve"> </w:t>
      </w:r>
      <w:r>
        <w:t>party</w:t>
      </w:r>
      <w:r>
        <w:rPr>
          <w:spacing w:val="-15"/>
        </w:rPr>
        <w:t xml:space="preserve"> </w:t>
      </w:r>
      <w:r>
        <w:t>to</w:t>
      </w:r>
      <w:r>
        <w:rPr>
          <w:spacing w:val="-15"/>
        </w:rPr>
        <w:t xml:space="preserve"> </w:t>
      </w:r>
      <w:r>
        <w:t>a</w:t>
      </w:r>
      <w:r>
        <w:rPr>
          <w:spacing w:val="-14"/>
        </w:rPr>
        <w:t xml:space="preserve"> </w:t>
      </w:r>
      <w:r>
        <w:t>dispute</w:t>
      </w:r>
      <w:r>
        <w:rPr>
          <w:spacing w:val="-14"/>
        </w:rPr>
        <w:t xml:space="preserve"> </w:t>
      </w:r>
      <w:r>
        <w:t>may</w:t>
      </w:r>
      <w:r>
        <w:rPr>
          <w:spacing w:val="-15"/>
        </w:rPr>
        <w:t xml:space="preserve"> </w:t>
      </w:r>
      <w:r>
        <w:t>petition</w:t>
      </w:r>
      <w:r>
        <w:rPr>
          <w:spacing w:val="-15"/>
        </w:rPr>
        <w:t xml:space="preserve"> </w:t>
      </w:r>
      <w:r>
        <w:t>the</w:t>
      </w:r>
      <w:r>
        <w:rPr>
          <w:spacing w:val="-14"/>
        </w:rPr>
        <w:t xml:space="preserve"> </w:t>
      </w:r>
      <w:r>
        <w:t>court</w:t>
      </w:r>
      <w:r>
        <w:rPr>
          <w:spacing w:val="-14"/>
        </w:rPr>
        <w:t xml:space="preserve"> </w:t>
      </w:r>
      <w:r>
        <w:t>to</w:t>
      </w:r>
      <w:r>
        <w:rPr>
          <w:spacing w:val="-15"/>
        </w:rPr>
        <w:t xml:space="preserve"> </w:t>
      </w:r>
      <w:r>
        <w:t>have</w:t>
      </w:r>
      <w:r>
        <w:rPr>
          <w:spacing w:val="-14"/>
        </w:rPr>
        <w:t xml:space="preserve"> </w:t>
      </w:r>
      <w:r>
        <w:t>the</w:t>
      </w:r>
      <w:r>
        <w:rPr>
          <w:spacing w:val="-13"/>
        </w:rPr>
        <w:t xml:space="preserve"> </w:t>
      </w:r>
      <w:r>
        <w:t>party’s</w:t>
      </w:r>
      <w:r>
        <w:rPr>
          <w:spacing w:val="-14"/>
        </w:rPr>
        <w:t xml:space="preserve"> </w:t>
      </w:r>
      <w:r>
        <w:t>case</w:t>
      </w:r>
      <w:r>
        <w:rPr>
          <w:spacing w:val="-14"/>
        </w:rPr>
        <w:t xml:space="preserve"> </w:t>
      </w:r>
      <w:r>
        <w:t>removed</w:t>
      </w:r>
      <w:r>
        <w:rPr>
          <w:spacing w:val="-14"/>
        </w:rPr>
        <w:t xml:space="preserve"> </w:t>
      </w:r>
      <w:r>
        <w:t>from</w:t>
      </w:r>
      <w:r>
        <w:rPr>
          <w:spacing w:val="-14"/>
        </w:rPr>
        <w:t xml:space="preserve"> </w:t>
      </w:r>
      <w:r>
        <w:t>an</w:t>
      </w:r>
      <w:r>
        <w:rPr>
          <w:spacing w:val="-14"/>
        </w:rPr>
        <w:t xml:space="preserve"> </w:t>
      </w:r>
      <w:r>
        <w:t>ADR</w:t>
      </w:r>
      <w:r>
        <w:rPr>
          <w:spacing w:val="-13"/>
        </w:rPr>
        <w:t xml:space="preserve"> </w:t>
      </w:r>
      <w:r>
        <w:t xml:space="preserve">process if any of the following </w:t>
      </w:r>
      <w:proofErr w:type="gramStart"/>
      <w:r>
        <w:t>apply</w:t>
      </w:r>
      <w:proofErr w:type="gramEnd"/>
      <w:r>
        <w:t>:</w:t>
      </w:r>
    </w:p>
    <w:p w14:paraId="3C7C2742" w14:textId="77777777" w:rsidR="00F13152" w:rsidRDefault="00000000">
      <w:pPr>
        <w:pStyle w:val="ListParagraph"/>
        <w:numPr>
          <w:ilvl w:val="1"/>
          <w:numId w:val="10"/>
        </w:numPr>
        <w:tabs>
          <w:tab w:val="left" w:pos="1958"/>
        </w:tabs>
        <w:spacing w:before="114"/>
        <w:ind w:left="1958" w:hanging="359"/>
      </w:pPr>
      <w:r>
        <w:t>The</w:t>
      </w:r>
      <w:r>
        <w:rPr>
          <w:spacing w:val="-5"/>
        </w:rPr>
        <w:t xml:space="preserve"> </w:t>
      </w:r>
      <w:r>
        <w:t>issue</w:t>
      </w:r>
      <w:r>
        <w:rPr>
          <w:spacing w:val="-4"/>
        </w:rPr>
        <w:t xml:space="preserve"> </w:t>
      </w:r>
      <w:r>
        <w:t>to</w:t>
      </w:r>
      <w:r>
        <w:rPr>
          <w:spacing w:val="-2"/>
        </w:rPr>
        <w:t xml:space="preserve"> </w:t>
      </w:r>
      <w:r>
        <w:t>be</w:t>
      </w:r>
      <w:r>
        <w:rPr>
          <w:spacing w:val="-2"/>
        </w:rPr>
        <w:t xml:space="preserve"> </w:t>
      </w:r>
      <w:r>
        <w:t>considered</w:t>
      </w:r>
      <w:r>
        <w:rPr>
          <w:spacing w:val="-6"/>
        </w:rPr>
        <w:t xml:space="preserve"> </w:t>
      </w:r>
      <w:r>
        <w:t>has</w:t>
      </w:r>
      <w:r>
        <w:rPr>
          <w:spacing w:val="-2"/>
        </w:rPr>
        <w:t xml:space="preserve"> </w:t>
      </w:r>
      <w:r>
        <w:t>been</w:t>
      </w:r>
      <w:r>
        <w:rPr>
          <w:spacing w:val="-2"/>
        </w:rPr>
        <w:t xml:space="preserve"> </w:t>
      </w:r>
      <w:r>
        <w:t>previously</w:t>
      </w:r>
      <w:r>
        <w:rPr>
          <w:spacing w:val="-2"/>
        </w:rPr>
        <w:t xml:space="preserve"> </w:t>
      </w:r>
      <w:r>
        <w:t>submitted</w:t>
      </w:r>
      <w:r>
        <w:rPr>
          <w:spacing w:val="-5"/>
        </w:rPr>
        <w:t xml:space="preserve"> </w:t>
      </w:r>
      <w:r>
        <w:t>to</w:t>
      </w:r>
      <w:r>
        <w:rPr>
          <w:spacing w:val="-2"/>
        </w:rPr>
        <w:t xml:space="preserve"> </w:t>
      </w:r>
      <w:r>
        <w:t>an</w:t>
      </w:r>
      <w:r>
        <w:rPr>
          <w:spacing w:val="-4"/>
        </w:rPr>
        <w:t xml:space="preserve"> </w:t>
      </w:r>
      <w:r>
        <w:t>approved</w:t>
      </w:r>
      <w:r>
        <w:rPr>
          <w:spacing w:val="-2"/>
        </w:rPr>
        <w:t xml:space="preserve"> </w:t>
      </w:r>
      <w:r>
        <w:t>ADR</w:t>
      </w:r>
      <w:r>
        <w:rPr>
          <w:spacing w:val="-3"/>
        </w:rPr>
        <w:t xml:space="preserve"> </w:t>
      </w:r>
      <w:r>
        <w:rPr>
          <w:spacing w:val="-2"/>
        </w:rPr>
        <w:t>process.</w:t>
      </w:r>
    </w:p>
    <w:p w14:paraId="01FAE6CC" w14:textId="77777777" w:rsidR="00F13152" w:rsidRDefault="00000000">
      <w:pPr>
        <w:pStyle w:val="ListParagraph"/>
        <w:numPr>
          <w:ilvl w:val="1"/>
          <w:numId w:val="10"/>
        </w:numPr>
        <w:tabs>
          <w:tab w:val="left" w:pos="1958"/>
        </w:tabs>
        <w:ind w:left="1958" w:hanging="359"/>
      </w:pPr>
      <w:proofErr w:type="gramStart"/>
      <w:r>
        <w:t>Other</w:t>
      </w:r>
      <w:proofErr w:type="gramEnd"/>
      <w:r>
        <w:rPr>
          <w:spacing w:val="-6"/>
        </w:rPr>
        <w:t xml:space="preserve"> </w:t>
      </w:r>
      <w:r>
        <w:t>good</w:t>
      </w:r>
      <w:r>
        <w:rPr>
          <w:spacing w:val="-1"/>
        </w:rPr>
        <w:t xml:space="preserve"> </w:t>
      </w:r>
      <w:r>
        <w:t>cause</w:t>
      </w:r>
      <w:r>
        <w:rPr>
          <w:spacing w:val="-2"/>
        </w:rPr>
        <w:t xml:space="preserve"> </w:t>
      </w:r>
      <w:r>
        <w:t>is</w:t>
      </w:r>
      <w:r>
        <w:rPr>
          <w:spacing w:val="-3"/>
        </w:rPr>
        <w:t xml:space="preserve"> </w:t>
      </w:r>
      <w:r>
        <w:t>shown</w:t>
      </w:r>
      <w:r>
        <w:rPr>
          <w:spacing w:val="-4"/>
        </w:rPr>
        <w:t xml:space="preserve"> </w:t>
      </w:r>
      <w:r>
        <w:t>before</w:t>
      </w:r>
      <w:r>
        <w:rPr>
          <w:spacing w:val="-4"/>
        </w:rPr>
        <w:t xml:space="preserve"> </w:t>
      </w:r>
      <w:r>
        <w:t>the</w:t>
      </w:r>
      <w:r>
        <w:rPr>
          <w:spacing w:val="-3"/>
        </w:rPr>
        <w:t xml:space="preserve"> </w:t>
      </w:r>
      <w:r>
        <w:t>judge</w:t>
      </w:r>
      <w:r>
        <w:rPr>
          <w:spacing w:val="-3"/>
        </w:rPr>
        <w:t xml:space="preserve"> </w:t>
      </w:r>
      <w:r>
        <w:t>to</w:t>
      </w:r>
      <w:r>
        <w:rPr>
          <w:spacing w:val="-2"/>
        </w:rPr>
        <w:t xml:space="preserve"> </w:t>
      </w:r>
      <w:r>
        <w:t>whom</w:t>
      </w:r>
      <w:r>
        <w:rPr>
          <w:spacing w:val="-3"/>
        </w:rPr>
        <w:t xml:space="preserve"> </w:t>
      </w:r>
      <w:r>
        <w:t>the</w:t>
      </w:r>
      <w:r>
        <w:rPr>
          <w:spacing w:val="-2"/>
        </w:rPr>
        <w:t xml:space="preserve"> </w:t>
      </w:r>
      <w:r>
        <w:t>case</w:t>
      </w:r>
      <w:r>
        <w:rPr>
          <w:spacing w:val="-1"/>
        </w:rPr>
        <w:t xml:space="preserve"> </w:t>
      </w:r>
      <w:r>
        <w:t>is</w:t>
      </w:r>
      <w:r>
        <w:rPr>
          <w:spacing w:val="-1"/>
        </w:rPr>
        <w:t xml:space="preserve"> </w:t>
      </w:r>
      <w:r>
        <w:rPr>
          <w:spacing w:val="-2"/>
        </w:rPr>
        <w:t>assigned.</w:t>
      </w:r>
    </w:p>
    <w:p w14:paraId="1174CF18" w14:textId="77777777" w:rsidR="00F13152" w:rsidRDefault="00000000">
      <w:pPr>
        <w:pStyle w:val="ListParagraph"/>
        <w:numPr>
          <w:ilvl w:val="1"/>
          <w:numId w:val="10"/>
        </w:numPr>
        <w:tabs>
          <w:tab w:val="left" w:pos="1959"/>
        </w:tabs>
        <w:ind w:right="368"/>
      </w:pPr>
      <w:r>
        <w:t>The</w:t>
      </w:r>
      <w:r>
        <w:rPr>
          <w:spacing w:val="20"/>
        </w:rPr>
        <w:t xml:space="preserve"> </w:t>
      </w:r>
      <w:r>
        <w:t>issues</w:t>
      </w:r>
      <w:r>
        <w:rPr>
          <w:spacing w:val="21"/>
        </w:rPr>
        <w:t xml:space="preserve"> </w:t>
      </w:r>
      <w:r>
        <w:t>have</w:t>
      </w:r>
      <w:r>
        <w:rPr>
          <w:spacing w:val="21"/>
        </w:rPr>
        <w:t xml:space="preserve"> </w:t>
      </w:r>
      <w:r>
        <w:t xml:space="preserve">been </w:t>
      </w:r>
      <w:proofErr w:type="gramStart"/>
      <w:r>
        <w:t>referred</w:t>
      </w:r>
      <w:proofErr w:type="gramEnd"/>
      <w:r>
        <w:rPr>
          <w:spacing w:val="21"/>
        </w:rPr>
        <w:t xml:space="preserve"> </w:t>
      </w:r>
      <w:r>
        <w:t>by</w:t>
      </w:r>
      <w:r>
        <w:rPr>
          <w:spacing w:val="21"/>
        </w:rPr>
        <w:t xml:space="preserve"> </w:t>
      </w:r>
      <w:r>
        <w:t>consent</w:t>
      </w:r>
      <w:r>
        <w:rPr>
          <w:spacing w:val="21"/>
        </w:rPr>
        <w:t xml:space="preserve"> </w:t>
      </w:r>
      <w:r>
        <w:t>order</w:t>
      </w:r>
      <w:r>
        <w:rPr>
          <w:spacing w:val="21"/>
        </w:rPr>
        <w:t xml:space="preserve"> </w:t>
      </w:r>
      <w:r>
        <w:t>of</w:t>
      </w:r>
      <w:r>
        <w:rPr>
          <w:spacing w:val="21"/>
        </w:rPr>
        <w:t xml:space="preserve"> </w:t>
      </w:r>
      <w:r>
        <w:t>court to a</w:t>
      </w:r>
      <w:r>
        <w:rPr>
          <w:spacing w:val="21"/>
        </w:rPr>
        <w:t xml:space="preserve"> </w:t>
      </w:r>
      <w:r>
        <w:t>private</w:t>
      </w:r>
      <w:r>
        <w:rPr>
          <w:spacing w:val="21"/>
        </w:rPr>
        <w:t xml:space="preserve"> </w:t>
      </w:r>
      <w:r>
        <w:t xml:space="preserve">provider of ADR </w:t>
      </w:r>
      <w:r>
        <w:rPr>
          <w:spacing w:val="-2"/>
        </w:rPr>
        <w:t>services.</w:t>
      </w:r>
    </w:p>
    <w:p w14:paraId="49397AED" w14:textId="77777777" w:rsidR="00F13152" w:rsidRDefault="00000000">
      <w:pPr>
        <w:pStyle w:val="ListParagraph"/>
        <w:numPr>
          <w:ilvl w:val="0"/>
          <w:numId w:val="10"/>
        </w:numPr>
        <w:tabs>
          <w:tab w:val="left" w:pos="1150"/>
        </w:tabs>
        <w:spacing w:before="120"/>
        <w:ind w:right="360"/>
      </w:pPr>
      <w:r>
        <w:t>The following actions shall not be referred to ADR except upon petition of all parties or upon the court’s own motion:</w:t>
      </w:r>
    </w:p>
    <w:p w14:paraId="3D2DB136" w14:textId="77777777" w:rsidR="00F13152" w:rsidRDefault="00000000">
      <w:pPr>
        <w:pStyle w:val="ListParagraph"/>
        <w:numPr>
          <w:ilvl w:val="1"/>
          <w:numId w:val="10"/>
        </w:numPr>
        <w:tabs>
          <w:tab w:val="left" w:pos="1958"/>
        </w:tabs>
        <w:spacing w:before="121"/>
        <w:ind w:left="1958" w:hanging="359"/>
      </w:pPr>
      <w:r>
        <w:t>Appeals</w:t>
      </w:r>
      <w:r>
        <w:rPr>
          <w:spacing w:val="-6"/>
        </w:rPr>
        <w:t xml:space="preserve"> </w:t>
      </w:r>
      <w:r>
        <w:t>from</w:t>
      </w:r>
      <w:r>
        <w:rPr>
          <w:spacing w:val="-6"/>
        </w:rPr>
        <w:t xml:space="preserve"> </w:t>
      </w:r>
      <w:r>
        <w:t>rulings</w:t>
      </w:r>
      <w:r>
        <w:rPr>
          <w:spacing w:val="-5"/>
        </w:rPr>
        <w:t xml:space="preserve"> </w:t>
      </w:r>
      <w:r>
        <w:t>of</w:t>
      </w:r>
      <w:r>
        <w:rPr>
          <w:spacing w:val="-5"/>
        </w:rPr>
        <w:t xml:space="preserve"> </w:t>
      </w:r>
      <w:r>
        <w:t>administrative</w:t>
      </w:r>
      <w:r>
        <w:rPr>
          <w:spacing w:val="-5"/>
        </w:rPr>
        <w:t xml:space="preserve"> </w:t>
      </w:r>
      <w:r>
        <w:rPr>
          <w:spacing w:val="-2"/>
        </w:rPr>
        <w:t>agencies.</w:t>
      </w:r>
    </w:p>
    <w:p w14:paraId="1CF439AA" w14:textId="77777777" w:rsidR="00F13152" w:rsidRDefault="00000000">
      <w:pPr>
        <w:pStyle w:val="ListParagraph"/>
        <w:numPr>
          <w:ilvl w:val="1"/>
          <w:numId w:val="10"/>
        </w:numPr>
        <w:tabs>
          <w:tab w:val="left" w:pos="1958"/>
        </w:tabs>
        <w:spacing w:before="121"/>
        <w:ind w:left="1958" w:hanging="359"/>
      </w:pPr>
      <w:r>
        <w:t>Forfeitures</w:t>
      </w:r>
      <w:r>
        <w:rPr>
          <w:spacing w:val="-4"/>
        </w:rPr>
        <w:t xml:space="preserve"> </w:t>
      </w:r>
      <w:r>
        <w:t>of</w:t>
      </w:r>
      <w:r>
        <w:rPr>
          <w:spacing w:val="-3"/>
        </w:rPr>
        <w:t xml:space="preserve"> </w:t>
      </w:r>
      <w:r>
        <w:t>seized</w:t>
      </w:r>
      <w:r>
        <w:rPr>
          <w:spacing w:val="-3"/>
        </w:rPr>
        <w:t xml:space="preserve"> </w:t>
      </w:r>
      <w:r>
        <w:rPr>
          <w:spacing w:val="-2"/>
        </w:rPr>
        <w:t>property.</w:t>
      </w:r>
    </w:p>
    <w:p w14:paraId="6054E873" w14:textId="77777777" w:rsidR="00F13152" w:rsidRDefault="00000000">
      <w:pPr>
        <w:pStyle w:val="ListParagraph"/>
        <w:numPr>
          <w:ilvl w:val="1"/>
          <w:numId w:val="10"/>
        </w:numPr>
        <w:tabs>
          <w:tab w:val="left" w:pos="1958"/>
        </w:tabs>
        <w:ind w:left="1958" w:hanging="359"/>
      </w:pPr>
      <w:r>
        <w:t>Habeas</w:t>
      </w:r>
      <w:r>
        <w:rPr>
          <w:spacing w:val="-8"/>
        </w:rPr>
        <w:t xml:space="preserve"> </w:t>
      </w:r>
      <w:r>
        <w:t>corpus</w:t>
      </w:r>
      <w:r>
        <w:rPr>
          <w:spacing w:val="-4"/>
        </w:rPr>
        <w:t xml:space="preserve"> </w:t>
      </w:r>
      <w:r>
        <w:t>and</w:t>
      </w:r>
      <w:r>
        <w:rPr>
          <w:spacing w:val="-4"/>
        </w:rPr>
        <w:t xml:space="preserve"> </w:t>
      </w:r>
      <w:r>
        <w:t>extraordinary</w:t>
      </w:r>
      <w:r>
        <w:rPr>
          <w:spacing w:val="-4"/>
        </w:rPr>
        <w:t xml:space="preserve"> </w:t>
      </w:r>
      <w:r>
        <w:rPr>
          <w:spacing w:val="-2"/>
        </w:rPr>
        <w:t>writs.</w:t>
      </w:r>
    </w:p>
    <w:p w14:paraId="34667EBC" w14:textId="77777777" w:rsidR="00F13152" w:rsidRDefault="00000000">
      <w:pPr>
        <w:pStyle w:val="ListParagraph"/>
        <w:numPr>
          <w:ilvl w:val="1"/>
          <w:numId w:val="10"/>
        </w:numPr>
        <w:tabs>
          <w:tab w:val="left" w:pos="1958"/>
        </w:tabs>
        <w:spacing w:before="122"/>
        <w:ind w:left="1958" w:hanging="359"/>
      </w:pPr>
      <w:r>
        <w:t>Bond</w:t>
      </w:r>
      <w:r>
        <w:rPr>
          <w:spacing w:val="-1"/>
        </w:rPr>
        <w:t xml:space="preserve"> </w:t>
      </w:r>
      <w:r>
        <w:rPr>
          <w:spacing w:val="-2"/>
        </w:rPr>
        <w:t>validations.</w:t>
      </w:r>
    </w:p>
    <w:p w14:paraId="5B18CEE8" w14:textId="77777777" w:rsidR="00F13152" w:rsidRDefault="00000000">
      <w:pPr>
        <w:pStyle w:val="ListParagraph"/>
        <w:numPr>
          <w:ilvl w:val="1"/>
          <w:numId w:val="10"/>
        </w:numPr>
        <w:tabs>
          <w:tab w:val="left" w:pos="1958"/>
        </w:tabs>
        <w:ind w:left="1958" w:hanging="359"/>
      </w:pPr>
      <w:r>
        <w:t>Declaratory</w:t>
      </w:r>
      <w:r>
        <w:rPr>
          <w:spacing w:val="-9"/>
        </w:rPr>
        <w:t xml:space="preserve"> </w:t>
      </w:r>
      <w:r>
        <w:rPr>
          <w:spacing w:val="-2"/>
        </w:rPr>
        <w:t>relief.</w:t>
      </w:r>
    </w:p>
    <w:p w14:paraId="61C6879A" w14:textId="77777777" w:rsidR="00F13152" w:rsidRDefault="00000000">
      <w:pPr>
        <w:pStyle w:val="ListParagraph"/>
        <w:numPr>
          <w:ilvl w:val="1"/>
          <w:numId w:val="10"/>
        </w:numPr>
        <w:tabs>
          <w:tab w:val="left" w:pos="1958"/>
        </w:tabs>
        <w:ind w:left="1958" w:hanging="359"/>
      </w:pPr>
      <w:r>
        <w:t>Uniform</w:t>
      </w:r>
      <w:r>
        <w:rPr>
          <w:spacing w:val="-5"/>
        </w:rPr>
        <w:t xml:space="preserve"> </w:t>
      </w:r>
      <w:r>
        <w:t>Interstate</w:t>
      </w:r>
      <w:r>
        <w:rPr>
          <w:spacing w:val="-5"/>
        </w:rPr>
        <w:t xml:space="preserve"> </w:t>
      </w:r>
      <w:r>
        <w:t>Family</w:t>
      </w:r>
      <w:r>
        <w:rPr>
          <w:spacing w:val="-8"/>
        </w:rPr>
        <w:t xml:space="preserve"> </w:t>
      </w:r>
      <w:r>
        <w:t>Support</w:t>
      </w:r>
      <w:r>
        <w:rPr>
          <w:spacing w:val="-4"/>
        </w:rPr>
        <w:t xml:space="preserve"> </w:t>
      </w:r>
      <w:r>
        <w:t>Act</w:t>
      </w:r>
      <w:r>
        <w:rPr>
          <w:spacing w:val="-7"/>
        </w:rPr>
        <w:t xml:space="preserve"> </w:t>
      </w:r>
      <w:r>
        <w:t>(UIFSA)</w:t>
      </w:r>
      <w:r>
        <w:rPr>
          <w:spacing w:val="-1"/>
        </w:rPr>
        <w:t xml:space="preserve"> </w:t>
      </w:r>
      <w:r>
        <w:rPr>
          <w:spacing w:val="-2"/>
        </w:rPr>
        <w:t>actions.</w:t>
      </w:r>
    </w:p>
    <w:p w14:paraId="184CF950" w14:textId="77777777" w:rsidR="00F13152" w:rsidRDefault="00000000">
      <w:pPr>
        <w:pStyle w:val="Heading1"/>
        <w:spacing w:before="121"/>
      </w:pPr>
      <w:r>
        <w:t>Rule</w:t>
      </w:r>
      <w:r>
        <w:rPr>
          <w:spacing w:val="-2"/>
        </w:rPr>
        <w:t xml:space="preserve"> </w:t>
      </w:r>
      <w:r>
        <w:t>5.</w:t>
      </w:r>
      <w:r>
        <w:rPr>
          <w:spacing w:val="-3"/>
        </w:rPr>
        <w:t xml:space="preserve"> </w:t>
      </w:r>
      <w:r>
        <w:t>APPOINTMENT</w:t>
      </w:r>
      <w:r>
        <w:rPr>
          <w:spacing w:val="-7"/>
        </w:rPr>
        <w:t xml:space="preserve"> </w:t>
      </w:r>
      <w:r>
        <w:t>OF</w:t>
      </w:r>
      <w:r>
        <w:rPr>
          <w:spacing w:val="-3"/>
        </w:rPr>
        <w:t xml:space="preserve"> </w:t>
      </w:r>
      <w:r>
        <w:t>THE</w:t>
      </w:r>
      <w:r>
        <w:rPr>
          <w:spacing w:val="-6"/>
        </w:rPr>
        <w:t xml:space="preserve"> </w:t>
      </w:r>
      <w:r>
        <w:rPr>
          <w:spacing w:val="-2"/>
        </w:rPr>
        <w:t>MEDIATOR</w:t>
      </w:r>
    </w:p>
    <w:p w14:paraId="5C0527C9" w14:textId="77777777" w:rsidR="00F13152" w:rsidRDefault="00000000">
      <w:pPr>
        <w:pStyle w:val="ListParagraph"/>
        <w:numPr>
          <w:ilvl w:val="0"/>
          <w:numId w:val="9"/>
        </w:numPr>
        <w:tabs>
          <w:tab w:val="left" w:pos="1147"/>
          <w:tab w:val="left" w:pos="1150"/>
        </w:tabs>
        <w:spacing w:before="117" w:line="244" w:lineRule="auto"/>
        <w:ind w:right="336"/>
        <w:jc w:val="both"/>
      </w:pPr>
      <w:r>
        <w:t>The</w:t>
      </w:r>
      <w:r>
        <w:rPr>
          <w:spacing w:val="-16"/>
        </w:rPr>
        <w:t xml:space="preserve"> </w:t>
      </w:r>
      <w:r>
        <w:t>parties</w:t>
      </w:r>
      <w:r>
        <w:rPr>
          <w:spacing w:val="-14"/>
        </w:rPr>
        <w:t xml:space="preserve"> </w:t>
      </w:r>
      <w:r>
        <w:t>shall</w:t>
      </w:r>
      <w:r>
        <w:rPr>
          <w:spacing w:val="-14"/>
        </w:rPr>
        <w:t xml:space="preserve"> </w:t>
      </w:r>
      <w:r>
        <w:t>agree</w:t>
      </w:r>
      <w:r>
        <w:rPr>
          <w:spacing w:val="-13"/>
        </w:rPr>
        <w:t xml:space="preserve"> </w:t>
      </w:r>
      <w:r>
        <w:t>upon</w:t>
      </w:r>
      <w:r>
        <w:rPr>
          <w:spacing w:val="-14"/>
        </w:rPr>
        <w:t xml:space="preserve"> </w:t>
      </w:r>
      <w:r>
        <w:t>a</w:t>
      </w:r>
      <w:r>
        <w:rPr>
          <w:spacing w:val="-14"/>
        </w:rPr>
        <w:t xml:space="preserve"> </w:t>
      </w:r>
      <w:r>
        <w:t>mediator</w:t>
      </w:r>
      <w:r>
        <w:rPr>
          <w:spacing w:val="-14"/>
        </w:rPr>
        <w:t xml:space="preserve"> </w:t>
      </w:r>
      <w:r>
        <w:t>registered</w:t>
      </w:r>
      <w:r>
        <w:rPr>
          <w:spacing w:val="-13"/>
        </w:rPr>
        <w:t xml:space="preserve"> </w:t>
      </w:r>
      <w:r>
        <w:t>with</w:t>
      </w:r>
      <w:r>
        <w:rPr>
          <w:spacing w:val="-14"/>
        </w:rPr>
        <w:t xml:space="preserve"> </w:t>
      </w:r>
      <w:r>
        <w:t>the</w:t>
      </w:r>
      <w:r>
        <w:rPr>
          <w:spacing w:val="-14"/>
        </w:rPr>
        <w:t xml:space="preserve"> </w:t>
      </w:r>
      <w:r>
        <w:t>GODR</w:t>
      </w:r>
      <w:r>
        <w:rPr>
          <w:spacing w:val="-14"/>
        </w:rPr>
        <w:t xml:space="preserve"> </w:t>
      </w:r>
      <w:r>
        <w:t>who</w:t>
      </w:r>
      <w:r>
        <w:rPr>
          <w:spacing w:val="-13"/>
        </w:rPr>
        <w:t xml:space="preserve"> </w:t>
      </w:r>
      <w:proofErr w:type="gramStart"/>
      <w:r>
        <w:t>have</w:t>
      </w:r>
      <w:proofErr w:type="gramEnd"/>
      <w:r>
        <w:rPr>
          <w:spacing w:val="-14"/>
        </w:rPr>
        <w:t xml:space="preserve"> </w:t>
      </w:r>
      <w:r>
        <w:t>been</w:t>
      </w:r>
      <w:r>
        <w:rPr>
          <w:spacing w:val="-14"/>
        </w:rPr>
        <w:t xml:space="preserve"> </w:t>
      </w:r>
      <w:r>
        <w:t>chosen</w:t>
      </w:r>
      <w:r>
        <w:rPr>
          <w:spacing w:val="-14"/>
        </w:rPr>
        <w:t xml:space="preserve"> </w:t>
      </w:r>
      <w:r>
        <w:t>for</w:t>
      </w:r>
      <w:r>
        <w:rPr>
          <w:spacing w:val="-13"/>
        </w:rPr>
        <w:t xml:space="preserve"> </w:t>
      </w:r>
      <w:r>
        <w:t>service by the court program.</w:t>
      </w:r>
    </w:p>
    <w:p w14:paraId="4CD42CED" w14:textId="77777777" w:rsidR="00F13152" w:rsidRDefault="00000000">
      <w:pPr>
        <w:pStyle w:val="ListParagraph"/>
        <w:numPr>
          <w:ilvl w:val="0"/>
          <w:numId w:val="9"/>
        </w:numPr>
        <w:tabs>
          <w:tab w:val="left" w:pos="1148"/>
          <w:tab w:val="left" w:pos="1150"/>
        </w:tabs>
        <w:spacing w:before="110"/>
        <w:ind w:right="327" w:hanging="441"/>
        <w:jc w:val="both"/>
      </w:pPr>
      <w:r>
        <w:t>After a case is filed, parties are free to choose a mediator, provided they are registered in the appropriate</w:t>
      </w:r>
      <w:r>
        <w:rPr>
          <w:spacing w:val="-10"/>
        </w:rPr>
        <w:t xml:space="preserve"> </w:t>
      </w:r>
      <w:r>
        <w:t>category,</w:t>
      </w:r>
      <w:r>
        <w:rPr>
          <w:spacing w:val="-9"/>
        </w:rPr>
        <w:t xml:space="preserve"> </w:t>
      </w:r>
      <w:r>
        <w:t>before</w:t>
      </w:r>
      <w:r>
        <w:rPr>
          <w:spacing w:val="-9"/>
        </w:rPr>
        <w:t xml:space="preserve"> </w:t>
      </w:r>
      <w:r>
        <w:t>a</w:t>
      </w:r>
      <w:r>
        <w:rPr>
          <w:spacing w:val="-12"/>
        </w:rPr>
        <w:t xml:space="preserve"> </w:t>
      </w:r>
      <w:r>
        <w:t>case</w:t>
      </w:r>
      <w:r>
        <w:rPr>
          <w:spacing w:val="-12"/>
        </w:rPr>
        <w:t xml:space="preserve"> </w:t>
      </w:r>
      <w:r>
        <w:t>is</w:t>
      </w:r>
      <w:r>
        <w:rPr>
          <w:spacing w:val="-12"/>
        </w:rPr>
        <w:t xml:space="preserve"> </w:t>
      </w:r>
      <w:r>
        <w:t>ordered</w:t>
      </w:r>
      <w:r>
        <w:rPr>
          <w:spacing w:val="-12"/>
        </w:rPr>
        <w:t xml:space="preserve"> </w:t>
      </w:r>
      <w:r>
        <w:t>to</w:t>
      </w:r>
      <w:r>
        <w:rPr>
          <w:spacing w:val="-10"/>
        </w:rPr>
        <w:t xml:space="preserve"> </w:t>
      </w:r>
      <w:r>
        <w:t>an</w:t>
      </w:r>
      <w:r>
        <w:rPr>
          <w:spacing w:val="-12"/>
        </w:rPr>
        <w:t xml:space="preserve"> </w:t>
      </w:r>
      <w:r>
        <w:t>ADR</w:t>
      </w:r>
      <w:r>
        <w:rPr>
          <w:spacing w:val="-11"/>
        </w:rPr>
        <w:t xml:space="preserve"> </w:t>
      </w:r>
      <w:r>
        <w:t>process.</w:t>
      </w:r>
      <w:r>
        <w:rPr>
          <w:spacing w:val="-12"/>
        </w:rPr>
        <w:t xml:space="preserve"> </w:t>
      </w:r>
      <w:r>
        <w:t>The</w:t>
      </w:r>
      <w:r>
        <w:rPr>
          <w:spacing w:val="-12"/>
        </w:rPr>
        <w:t xml:space="preserve"> </w:t>
      </w:r>
      <w:r>
        <w:t>confidentiality</w:t>
      </w:r>
      <w:r>
        <w:rPr>
          <w:spacing w:val="-10"/>
        </w:rPr>
        <w:t xml:space="preserve"> </w:t>
      </w:r>
      <w:r>
        <w:t>and</w:t>
      </w:r>
      <w:r>
        <w:rPr>
          <w:spacing w:val="-12"/>
        </w:rPr>
        <w:t xml:space="preserve"> </w:t>
      </w:r>
      <w:r>
        <w:t>immunity protections of the Georgia Supreme Court ADR Rules shall not apply to mediators not registered with the GODR.</w:t>
      </w:r>
    </w:p>
    <w:p w14:paraId="02CC50F3" w14:textId="77777777" w:rsidR="00F13152" w:rsidRDefault="00000000">
      <w:pPr>
        <w:pStyle w:val="ListParagraph"/>
        <w:numPr>
          <w:ilvl w:val="0"/>
          <w:numId w:val="9"/>
        </w:numPr>
        <w:tabs>
          <w:tab w:val="left" w:pos="1148"/>
          <w:tab w:val="left" w:pos="1150"/>
        </w:tabs>
        <w:spacing w:before="121" w:line="242" w:lineRule="auto"/>
        <w:ind w:right="343" w:hanging="441"/>
        <w:jc w:val="both"/>
      </w:pPr>
      <w:r>
        <w:t>Once</w:t>
      </w:r>
      <w:r>
        <w:rPr>
          <w:spacing w:val="-7"/>
        </w:rPr>
        <w:t xml:space="preserve"> </w:t>
      </w:r>
      <w:r>
        <w:t>the</w:t>
      </w:r>
      <w:r>
        <w:rPr>
          <w:spacing w:val="-7"/>
        </w:rPr>
        <w:t xml:space="preserve"> </w:t>
      </w:r>
      <w:r>
        <w:t>case</w:t>
      </w:r>
      <w:r>
        <w:rPr>
          <w:spacing w:val="-10"/>
        </w:rPr>
        <w:t xml:space="preserve"> </w:t>
      </w:r>
      <w:r>
        <w:t>is</w:t>
      </w:r>
      <w:r>
        <w:rPr>
          <w:spacing w:val="-7"/>
        </w:rPr>
        <w:t xml:space="preserve"> </w:t>
      </w:r>
      <w:r>
        <w:t>ordered</w:t>
      </w:r>
      <w:r>
        <w:rPr>
          <w:spacing w:val="-7"/>
        </w:rPr>
        <w:t xml:space="preserve"> </w:t>
      </w:r>
      <w:r>
        <w:t>to</w:t>
      </w:r>
      <w:r>
        <w:rPr>
          <w:spacing w:val="-10"/>
        </w:rPr>
        <w:t xml:space="preserve"> </w:t>
      </w:r>
      <w:r>
        <w:t>an</w:t>
      </w:r>
      <w:r>
        <w:rPr>
          <w:spacing w:val="-7"/>
        </w:rPr>
        <w:t xml:space="preserve"> </w:t>
      </w:r>
      <w:r>
        <w:t>ADR</w:t>
      </w:r>
      <w:r>
        <w:rPr>
          <w:spacing w:val="-4"/>
        </w:rPr>
        <w:t xml:space="preserve"> </w:t>
      </w:r>
      <w:r>
        <w:t>process,</w:t>
      </w:r>
      <w:r>
        <w:rPr>
          <w:spacing w:val="-8"/>
        </w:rPr>
        <w:t xml:space="preserve"> </w:t>
      </w:r>
      <w:r>
        <w:t>parties</w:t>
      </w:r>
      <w:r>
        <w:rPr>
          <w:spacing w:val="-7"/>
        </w:rPr>
        <w:t xml:space="preserve"> </w:t>
      </w:r>
      <w:r>
        <w:t>are</w:t>
      </w:r>
      <w:r>
        <w:rPr>
          <w:spacing w:val="-10"/>
        </w:rPr>
        <w:t xml:space="preserve"> </w:t>
      </w:r>
      <w:r>
        <w:t>still</w:t>
      </w:r>
      <w:r>
        <w:rPr>
          <w:spacing w:val="-7"/>
        </w:rPr>
        <w:t xml:space="preserve"> </w:t>
      </w:r>
      <w:r>
        <w:t>allowed</w:t>
      </w:r>
      <w:r>
        <w:rPr>
          <w:spacing w:val="-7"/>
        </w:rPr>
        <w:t xml:space="preserve"> </w:t>
      </w:r>
      <w:r>
        <w:t>to</w:t>
      </w:r>
      <w:r>
        <w:rPr>
          <w:spacing w:val="-8"/>
        </w:rPr>
        <w:t xml:space="preserve"> </w:t>
      </w:r>
      <w:r>
        <w:t>choose</w:t>
      </w:r>
      <w:r>
        <w:rPr>
          <w:spacing w:val="-4"/>
        </w:rPr>
        <w:t xml:space="preserve"> </w:t>
      </w:r>
      <w:r>
        <w:t>a</w:t>
      </w:r>
      <w:r>
        <w:rPr>
          <w:spacing w:val="-10"/>
        </w:rPr>
        <w:t xml:space="preserve"> </w:t>
      </w:r>
      <w:r>
        <w:t>mediator</w:t>
      </w:r>
      <w:r>
        <w:rPr>
          <w:spacing w:val="-6"/>
        </w:rPr>
        <w:t xml:space="preserve"> </w:t>
      </w:r>
      <w:r>
        <w:t>provided the mediator chosen is registered with the GODR in the appropriate category.</w:t>
      </w:r>
    </w:p>
    <w:p w14:paraId="734A2D60" w14:textId="77777777" w:rsidR="00F13152" w:rsidRDefault="00000000">
      <w:pPr>
        <w:pStyle w:val="ListParagraph"/>
        <w:numPr>
          <w:ilvl w:val="0"/>
          <w:numId w:val="9"/>
        </w:numPr>
        <w:tabs>
          <w:tab w:val="left" w:pos="1147"/>
          <w:tab w:val="left" w:pos="1150"/>
        </w:tabs>
        <w:spacing w:before="116"/>
        <w:ind w:right="334"/>
        <w:jc w:val="both"/>
      </w:pPr>
      <w:r>
        <w:t xml:space="preserve">Parties should be allowed input into the choice of process as well as choice of a mediator, if </w:t>
      </w:r>
      <w:r>
        <w:rPr>
          <w:spacing w:val="-2"/>
        </w:rPr>
        <w:t>possible.</w:t>
      </w:r>
    </w:p>
    <w:p w14:paraId="7FBBB76E" w14:textId="77777777" w:rsidR="00F13152" w:rsidRDefault="00000000">
      <w:pPr>
        <w:pStyle w:val="ListParagraph"/>
        <w:numPr>
          <w:ilvl w:val="0"/>
          <w:numId w:val="9"/>
        </w:numPr>
        <w:tabs>
          <w:tab w:val="left" w:pos="1147"/>
          <w:tab w:val="left" w:pos="1150"/>
        </w:tabs>
        <w:spacing w:before="118"/>
        <w:ind w:right="331" w:hanging="429"/>
        <w:jc w:val="both"/>
      </w:pPr>
      <w:r>
        <w:t>If</w:t>
      </w:r>
      <w:r>
        <w:rPr>
          <w:spacing w:val="-12"/>
        </w:rPr>
        <w:t xml:space="preserve"> </w:t>
      </w:r>
      <w:r>
        <w:t>the</w:t>
      </w:r>
      <w:r>
        <w:rPr>
          <w:spacing w:val="-12"/>
        </w:rPr>
        <w:t xml:space="preserve"> </w:t>
      </w:r>
      <w:r>
        <w:t>parties</w:t>
      </w:r>
      <w:r>
        <w:rPr>
          <w:spacing w:val="-12"/>
        </w:rPr>
        <w:t xml:space="preserve"> </w:t>
      </w:r>
      <w:proofErr w:type="gramStart"/>
      <w:r>
        <w:t>referred</w:t>
      </w:r>
      <w:proofErr w:type="gramEnd"/>
      <w:r>
        <w:rPr>
          <w:spacing w:val="-12"/>
        </w:rPr>
        <w:t xml:space="preserve"> </w:t>
      </w:r>
      <w:r>
        <w:t>or</w:t>
      </w:r>
      <w:r>
        <w:rPr>
          <w:spacing w:val="-12"/>
        </w:rPr>
        <w:t xml:space="preserve"> </w:t>
      </w:r>
      <w:r>
        <w:t>ordered</w:t>
      </w:r>
      <w:r>
        <w:rPr>
          <w:spacing w:val="-12"/>
        </w:rPr>
        <w:t xml:space="preserve"> </w:t>
      </w:r>
      <w:r>
        <w:t>by</w:t>
      </w:r>
      <w:r>
        <w:rPr>
          <w:spacing w:val="-12"/>
        </w:rPr>
        <w:t xml:space="preserve"> </w:t>
      </w:r>
      <w:r>
        <w:t>the</w:t>
      </w:r>
      <w:r>
        <w:rPr>
          <w:spacing w:val="-12"/>
        </w:rPr>
        <w:t xml:space="preserve"> </w:t>
      </w:r>
      <w:r>
        <w:t>court</w:t>
      </w:r>
      <w:r>
        <w:rPr>
          <w:spacing w:val="-11"/>
        </w:rPr>
        <w:t xml:space="preserve"> </w:t>
      </w:r>
      <w:r>
        <w:t>to</w:t>
      </w:r>
      <w:r>
        <w:rPr>
          <w:spacing w:val="-12"/>
        </w:rPr>
        <w:t xml:space="preserve"> </w:t>
      </w:r>
      <w:r>
        <w:t>an</w:t>
      </w:r>
      <w:r>
        <w:rPr>
          <w:spacing w:val="-12"/>
        </w:rPr>
        <w:t xml:space="preserve"> </w:t>
      </w:r>
      <w:r>
        <w:t>ADR</w:t>
      </w:r>
      <w:r>
        <w:rPr>
          <w:spacing w:val="-13"/>
        </w:rPr>
        <w:t xml:space="preserve"> </w:t>
      </w:r>
      <w:r>
        <w:t>process</w:t>
      </w:r>
      <w:r>
        <w:rPr>
          <w:spacing w:val="-12"/>
        </w:rPr>
        <w:t xml:space="preserve"> </w:t>
      </w:r>
      <w:r>
        <w:t>are</w:t>
      </w:r>
      <w:r>
        <w:rPr>
          <w:spacing w:val="-12"/>
        </w:rPr>
        <w:t xml:space="preserve"> </w:t>
      </w:r>
      <w:r>
        <w:t>unable</w:t>
      </w:r>
      <w:r>
        <w:rPr>
          <w:spacing w:val="-12"/>
        </w:rPr>
        <w:t xml:space="preserve"> </w:t>
      </w:r>
      <w:r>
        <w:t>to</w:t>
      </w:r>
      <w:r>
        <w:rPr>
          <w:spacing w:val="-12"/>
        </w:rPr>
        <w:t xml:space="preserve"> </w:t>
      </w:r>
      <w:r>
        <w:t>agree</w:t>
      </w:r>
      <w:r>
        <w:rPr>
          <w:spacing w:val="-14"/>
        </w:rPr>
        <w:t xml:space="preserve"> </w:t>
      </w:r>
      <w:r>
        <w:t>upon</w:t>
      </w:r>
      <w:r>
        <w:rPr>
          <w:spacing w:val="-12"/>
        </w:rPr>
        <w:t xml:space="preserve"> </w:t>
      </w:r>
      <w:r>
        <w:t>a</w:t>
      </w:r>
      <w:r>
        <w:rPr>
          <w:spacing w:val="-7"/>
        </w:rPr>
        <w:t xml:space="preserve"> </w:t>
      </w:r>
      <w:r>
        <w:t>mediator within 30 calendar days, the mediator shall be selected by the court program. In either event, the mediator must be registered with the GODR.</w:t>
      </w:r>
    </w:p>
    <w:p w14:paraId="5F78FBF5" w14:textId="77777777" w:rsidR="00F13152" w:rsidRDefault="00000000">
      <w:pPr>
        <w:pStyle w:val="ListParagraph"/>
        <w:numPr>
          <w:ilvl w:val="0"/>
          <w:numId w:val="9"/>
        </w:numPr>
        <w:tabs>
          <w:tab w:val="left" w:pos="1149"/>
        </w:tabs>
        <w:spacing w:before="122"/>
        <w:ind w:left="1149" w:hanging="415"/>
        <w:jc w:val="both"/>
      </w:pPr>
      <w:r>
        <w:t>Any</w:t>
      </w:r>
      <w:r>
        <w:rPr>
          <w:spacing w:val="9"/>
        </w:rPr>
        <w:t xml:space="preserve"> </w:t>
      </w:r>
      <w:r>
        <w:t>party</w:t>
      </w:r>
      <w:r>
        <w:rPr>
          <w:spacing w:val="7"/>
        </w:rPr>
        <w:t xml:space="preserve"> </w:t>
      </w:r>
      <w:r>
        <w:t>may</w:t>
      </w:r>
      <w:r>
        <w:rPr>
          <w:spacing w:val="7"/>
        </w:rPr>
        <w:t xml:space="preserve"> </w:t>
      </w:r>
      <w:r>
        <w:t>move</w:t>
      </w:r>
      <w:r>
        <w:rPr>
          <w:spacing w:val="9"/>
        </w:rPr>
        <w:t xml:space="preserve"> </w:t>
      </w:r>
      <w:r>
        <w:t>to</w:t>
      </w:r>
      <w:r>
        <w:rPr>
          <w:spacing w:val="9"/>
        </w:rPr>
        <w:t xml:space="preserve"> </w:t>
      </w:r>
      <w:r>
        <w:t>enter</w:t>
      </w:r>
      <w:r>
        <w:rPr>
          <w:spacing w:val="8"/>
        </w:rPr>
        <w:t xml:space="preserve"> </w:t>
      </w:r>
      <w:r>
        <w:t>an</w:t>
      </w:r>
      <w:r>
        <w:rPr>
          <w:spacing w:val="9"/>
        </w:rPr>
        <w:t xml:space="preserve"> </w:t>
      </w:r>
      <w:r>
        <w:t>order</w:t>
      </w:r>
      <w:r>
        <w:rPr>
          <w:spacing w:val="10"/>
        </w:rPr>
        <w:t xml:space="preserve"> </w:t>
      </w:r>
      <w:r>
        <w:t>disqualifying</w:t>
      </w:r>
      <w:r>
        <w:rPr>
          <w:spacing w:val="7"/>
        </w:rPr>
        <w:t xml:space="preserve"> </w:t>
      </w:r>
      <w:r>
        <w:t>a</w:t>
      </w:r>
      <w:r>
        <w:rPr>
          <w:spacing w:val="7"/>
        </w:rPr>
        <w:t xml:space="preserve"> </w:t>
      </w:r>
      <w:r>
        <w:t>mediator</w:t>
      </w:r>
      <w:r>
        <w:rPr>
          <w:spacing w:val="7"/>
        </w:rPr>
        <w:t xml:space="preserve"> </w:t>
      </w:r>
      <w:r>
        <w:t>for</w:t>
      </w:r>
      <w:r>
        <w:rPr>
          <w:spacing w:val="10"/>
        </w:rPr>
        <w:t xml:space="preserve"> </w:t>
      </w:r>
      <w:r>
        <w:t>good</w:t>
      </w:r>
      <w:r>
        <w:rPr>
          <w:spacing w:val="7"/>
        </w:rPr>
        <w:t xml:space="preserve"> </w:t>
      </w:r>
      <w:r>
        <w:t>cause.</w:t>
      </w:r>
      <w:r>
        <w:rPr>
          <w:spacing w:val="9"/>
        </w:rPr>
        <w:t xml:space="preserve"> </w:t>
      </w:r>
      <w:r>
        <w:t>If</w:t>
      </w:r>
      <w:r>
        <w:rPr>
          <w:spacing w:val="10"/>
        </w:rPr>
        <w:t xml:space="preserve"> </w:t>
      </w:r>
      <w:r>
        <w:t>the</w:t>
      </w:r>
      <w:r>
        <w:rPr>
          <w:spacing w:val="9"/>
        </w:rPr>
        <w:t xml:space="preserve"> </w:t>
      </w:r>
      <w:r>
        <w:t>court</w:t>
      </w:r>
      <w:r>
        <w:rPr>
          <w:spacing w:val="8"/>
        </w:rPr>
        <w:t xml:space="preserve"> </w:t>
      </w:r>
      <w:r>
        <w:rPr>
          <w:spacing w:val="-2"/>
        </w:rPr>
        <w:t>rules</w:t>
      </w:r>
    </w:p>
    <w:p w14:paraId="3F66CFBA" w14:textId="77777777" w:rsidR="00F13152" w:rsidRDefault="00F13152">
      <w:pPr>
        <w:jc w:val="both"/>
        <w:sectPr w:rsidR="00F13152">
          <w:pgSz w:w="12240" w:h="15840"/>
          <w:pgMar w:top="1300" w:right="1080" w:bottom="1560" w:left="1000" w:header="0" w:footer="1289" w:gutter="0"/>
          <w:cols w:space="720"/>
        </w:sectPr>
      </w:pPr>
    </w:p>
    <w:p w14:paraId="663BF7B9" w14:textId="77777777" w:rsidR="00F13152" w:rsidRDefault="00000000">
      <w:pPr>
        <w:pStyle w:val="BodyText"/>
        <w:spacing w:before="79"/>
        <w:ind w:right="357"/>
      </w:pPr>
      <w:r>
        <w:lastRenderedPageBreak/>
        <w:t>that</w:t>
      </w:r>
      <w:r>
        <w:rPr>
          <w:spacing w:val="-9"/>
        </w:rPr>
        <w:t xml:space="preserve"> </w:t>
      </w:r>
      <w:r>
        <w:t>a</w:t>
      </w:r>
      <w:r>
        <w:rPr>
          <w:spacing w:val="-12"/>
        </w:rPr>
        <w:t xml:space="preserve"> </w:t>
      </w:r>
      <w:r>
        <w:t>mediator</w:t>
      </w:r>
      <w:r>
        <w:rPr>
          <w:spacing w:val="-11"/>
        </w:rPr>
        <w:t xml:space="preserve"> </w:t>
      </w:r>
      <w:r>
        <w:t>is</w:t>
      </w:r>
      <w:r>
        <w:rPr>
          <w:spacing w:val="-9"/>
        </w:rPr>
        <w:t xml:space="preserve"> </w:t>
      </w:r>
      <w:r>
        <w:t>disqualified</w:t>
      </w:r>
      <w:r>
        <w:rPr>
          <w:spacing w:val="-9"/>
        </w:rPr>
        <w:t xml:space="preserve"> </w:t>
      </w:r>
      <w:r>
        <w:t>from</w:t>
      </w:r>
      <w:r>
        <w:rPr>
          <w:spacing w:val="-9"/>
        </w:rPr>
        <w:t xml:space="preserve"> </w:t>
      </w:r>
      <w:r>
        <w:t>hearing</w:t>
      </w:r>
      <w:r>
        <w:rPr>
          <w:spacing w:val="-12"/>
        </w:rPr>
        <w:t xml:space="preserve"> </w:t>
      </w:r>
      <w:r>
        <w:t>a</w:t>
      </w:r>
      <w:r>
        <w:rPr>
          <w:spacing w:val="-9"/>
        </w:rPr>
        <w:t xml:space="preserve"> </w:t>
      </w:r>
      <w:r>
        <w:t>case,</w:t>
      </w:r>
      <w:r>
        <w:rPr>
          <w:spacing w:val="-12"/>
        </w:rPr>
        <w:t xml:space="preserve"> </w:t>
      </w:r>
      <w:r>
        <w:t>an</w:t>
      </w:r>
      <w:r>
        <w:rPr>
          <w:spacing w:val="-12"/>
        </w:rPr>
        <w:t xml:space="preserve"> </w:t>
      </w:r>
      <w:r>
        <w:t>order</w:t>
      </w:r>
      <w:r>
        <w:rPr>
          <w:spacing w:val="-11"/>
        </w:rPr>
        <w:t xml:space="preserve"> </w:t>
      </w:r>
      <w:r>
        <w:t>shall</w:t>
      </w:r>
      <w:r>
        <w:rPr>
          <w:spacing w:val="-9"/>
        </w:rPr>
        <w:t xml:space="preserve"> </w:t>
      </w:r>
      <w:r>
        <w:t>be</w:t>
      </w:r>
      <w:r>
        <w:rPr>
          <w:spacing w:val="-12"/>
        </w:rPr>
        <w:t xml:space="preserve"> </w:t>
      </w:r>
      <w:r>
        <w:t>entered</w:t>
      </w:r>
      <w:r>
        <w:rPr>
          <w:spacing w:val="-12"/>
        </w:rPr>
        <w:t xml:space="preserve"> </w:t>
      </w:r>
      <w:r>
        <w:t>setting</w:t>
      </w:r>
      <w:r>
        <w:rPr>
          <w:spacing w:val="-12"/>
        </w:rPr>
        <w:t xml:space="preserve"> </w:t>
      </w:r>
      <w:r>
        <w:t>forth</w:t>
      </w:r>
      <w:r>
        <w:rPr>
          <w:spacing w:val="-10"/>
        </w:rPr>
        <w:t xml:space="preserve"> </w:t>
      </w:r>
      <w:r>
        <w:t>a</w:t>
      </w:r>
      <w:r>
        <w:rPr>
          <w:spacing w:val="-12"/>
        </w:rPr>
        <w:t xml:space="preserve"> </w:t>
      </w:r>
      <w:r>
        <w:t>qualified replacement</w:t>
      </w:r>
      <w:r>
        <w:rPr>
          <w:spacing w:val="-5"/>
        </w:rPr>
        <w:t xml:space="preserve"> </w:t>
      </w:r>
      <w:r>
        <w:t>from</w:t>
      </w:r>
      <w:r>
        <w:rPr>
          <w:spacing w:val="-5"/>
        </w:rPr>
        <w:t xml:space="preserve"> </w:t>
      </w:r>
      <w:r>
        <w:t>the</w:t>
      </w:r>
      <w:r>
        <w:rPr>
          <w:spacing w:val="-3"/>
        </w:rPr>
        <w:t xml:space="preserve"> </w:t>
      </w:r>
      <w:r>
        <w:t>court</w:t>
      </w:r>
      <w:r>
        <w:rPr>
          <w:spacing w:val="-7"/>
        </w:rPr>
        <w:t xml:space="preserve"> </w:t>
      </w:r>
      <w:r>
        <w:t>program’s</w:t>
      </w:r>
      <w:r>
        <w:rPr>
          <w:spacing w:val="-5"/>
        </w:rPr>
        <w:t xml:space="preserve"> </w:t>
      </w:r>
      <w:r>
        <w:t>roster</w:t>
      </w:r>
      <w:r>
        <w:rPr>
          <w:spacing w:val="-2"/>
        </w:rPr>
        <w:t xml:space="preserve"> </w:t>
      </w:r>
      <w:r>
        <w:t>of</w:t>
      </w:r>
      <w:r>
        <w:rPr>
          <w:spacing w:val="-2"/>
        </w:rPr>
        <w:t xml:space="preserve"> </w:t>
      </w:r>
      <w:r>
        <w:t>registered</w:t>
      </w:r>
      <w:r>
        <w:rPr>
          <w:spacing w:val="-3"/>
        </w:rPr>
        <w:t xml:space="preserve"> </w:t>
      </w:r>
      <w:r>
        <w:t>mediators.</w:t>
      </w:r>
      <w:r>
        <w:rPr>
          <w:spacing w:val="-5"/>
        </w:rPr>
        <w:t xml:space="preserve"> </w:t>
      </w:r>
      <w:r>
        <w:t>The</w:t>
      </w:r>
      <w:r>
        <w:rPr>
          <w:spacing w:val="-6"/>
        </w:rPr>
        <w:t xml:space="preserve"> </w:t>
      </w:r>
      <w:r>
        <w:t>motion</w:t>
      </w:r>
      <w:r>
        <w:rPr>
          <w:spacing w:val="-3"/>
        </w:rPr>
        <w:t xml:space="preserve"> </w:t>
      </w:r>
      <w:r>
        <w:t>disqualifying</w:t>
      </w:r>
      <w:r>
        <w:rPr>
          <w:spacing w:val="-6"/>
        </w:rPr>
        <w:t xml:space="preserve"> </w:t>
      </w:r>
      <w:r>
        <w:t>the mediator shall be presented to the court program which shall present the motion to the judge to whom the case is assigned.</w:t>
      </w:r>
    </w:p>
    <w:p w14:paraId="259B564A" w14:textId="77777777" w:rsidR="00F13152" w:rsidRDefault="00F13152">
      <w:pPr>
        <w:pStyle w:val="BodyText"/>
        <w:spacing w:before="243"/>
        <w:ind w:left="0"/>
        <w:jc w:val="left"/>
      </w:pPr>
    </w:p>
    <w:p w14:paraId="534A25CE" w14:textId="77777777" w:rsidR="00F13152" w:rsidRDefault="00000000">
      <w:pPr>
        <w:pStyle w:val="Heading1"/>
      </w:pPr>
      <w:r>
        <w:t>Rule</w:t>
      </w:r>
      <w:r>
        <w:rPr>
          <w:spacing w:val="-5"/>
        </w:rPr>
        <w:t xml:space="preserve"> </w:t>
      </w:r>
      <w:r>
        <w:t>6.</w:t>
      </w:r>
      <w:r>
        <w:rPr>
          <w:spacing w:val="-6"/>
        </w:rPr>
        <w:t xml:space="preserve"> </w:t>
      </w:r>
      <w:r>
        <w:t>MEDIATOR</w:t>
      </w:r>
      <w:r>
        <w:rPr>
          <w:spacing w:val="-4"/>
        </w:rPr>
        <w:t xml:space="preserve"> </w:t>
      </w:r>
      <w:r>
        <w:t>QUALIFICATIONS</w:t>
      </w:r>
      <w:r>
        <w:rPr>
          <w:spacing w:val="-3"/>
        </w:rPr>
        <w:t xml:space="preserve"> </w:t>
      </w:r>
      <w:r>
        <w:t>FOR</w:t>
      </w:r>
      <w:r>
        <w:rPr>
          <w:spacing w:val="-4"/>
        </w:rPr>
        <w:t xml:space="preserve"> </w:t>
      </w:r>
      <w:r>
        <w:t>SERVICE</w:t>
      </w:r>
      <w:r>
        <w:rPr>
          <w:spacing w:val="-5"/>
        </w:rPr>
        <w:t xml:space="preserve"> </w:t>
      </w:r>
      <w:r>
        <w:t>IN</w:t>
      </w:r>
      <w:r>
        <w:rPr>
          <w:spacing w:val="-3"/>
        </w:rPr>
        <w:t xml:space="preserve"> </w:t>
      </w:r>
      <w:r>
        <w:t>THE</w:t>
      </w:r>
      <w:r>
        <w:rPr>
          <w:spacing w:val="-4"/>
        </w:rPr>
        <w:t xml:space="preserve"> </w:t>
      </w:r>
      <w:r>
        <w:rPr>
          <w:spacing w:val="-2"/>
        </w:rPr>
        <w:t>PROGRAM</w:t>
      </w:r>
    </w:p>
    <w:p w14:paraId="5E993044" w14:textId="77777777" w:rsidR="00F13152" w:rsidRDefault="00000000">
      <w:pPr>
        <w:pStyle w:val="BodyText"/>
        <w:spacing w:before="116"/>
        <w:ind w:left="699" w:right="353"/>
      </w:pPr>
      <w:r>
        <w:t>The qualifications for service as a mediator in the court program shall be determined by the superior court judges of</w:t>
      </w:r>
      <w:r>
        <w:rPr>
          <w:spacing w:val="-1"/>
        </w:rPr>
        <w:t xml:space="preserve"> </w:t>
      </w:r>
      <w:r>
        <w:t>the judicial circuit. The qualifications shall not be</w:t>
      </w:r>
      <w:r>
        <w:rPr>
          <w:spacing w:val="-1"/>
        </w:rPr>
        <w:t xml:space="preserve"> </w:t>
      </w:r>
      <w:r>
        <w:t>less</w:t>
      </w:r>
      <w:r>
        <w:rPr>
          <w:spacing w:val="-2"/>
        </w:rPr>
        <w:t xml:space="preserve"> </w:t>
      </w:r>
      <w:r>
        <w:t>than</w:t>
      </w:r>
      <w:r>
        <w:rPr>
          <w:spacing w:val="-1"/>
        </w:rPr>
        <w:t xml:space="preserve"> </w:t>
      </w:r>
      <w:r>
        <w:t>the minimum qualifications set out in Appendix B of the Supreme Court Rules for Alternative Dispute Resolution Programs.</w:t>
      </w:r>
      <w:r>
        <w:rPr>
          <w:spacing w:val="40"/>
        </w:rPr>
        <w:t xml:space="preserve"> </w:t>
      </w:r>
      <w:r>
        <w:t>The program</w:t>
      </w:r>
      <w:r>
        <w:rPr>
          <w:spacing w:val="-8"/>
        </w:rPr>
        <w:t xml:space="preserve"> </w:t>
      </w:r>
      <w:r>
        <w:t>must</w:t>
      </w:r>
      <w:r>
        <w:rPr>
          <w:spacing w:val="-8"/>
        </w:rPr>
        <w:t xml:space="preserve"> </w:t>
      </w:r>
      <w:r>
        <w:t>maintain</w:t>
      </w:r>
      <w:r>
        <w:rPr>
          <w:spacing w:val="-7"/>
        </w:rPr>
        <w:t xml:space="preserve"> </w:t>
      </w:r>
      <w:r>
        <w:t>a</w:t>
      </w:r>
      <w:r>
        <w:rPr>
          <w:spacing w:val="-9"/>
        </w:rPr>
        <w:t xml:space="preserve"> </w:t>
      </w:r>
      <w:r>
        <w:t>roster</w:t>
      </w:r>
      <w:r>
        <w:rPr>
          <w:spacing w:val="-6"/>
        </w:rPr>
        <w:t xml:space="preserve"> </w:t>
      </w:r>
      <w:r>
        <w:t>of</w:t>
      </w:r>
      <w:r>
        <w:rPr>
          <w:spacing w:val="-9"/>
        </w:rPr>
        <w:t xml:space="preserve"> </w:t>
      </w:r>
      <w:r>
        <w:t>mediators</w:t>
      </w:r>
      <w:r>
        <w:rPr>
          <w:spacing w:val="-6"/>
        </w:rPr>
        <w:t xml:space="preserve"> </w:t>
      </w:r>
      <w:r>
        <w:t>chosen</w:t>
      </w:r>
      <w:r>
        <w:rPr>
          <w:spacing w:val="-7"/>
        </w:rPr>
        <w:t xml:space="preserve"> </w:t>
      </w:r>
      <w:r>
        <w:t>for</w:t>
      </w:r>
      <w:r>
        <w:rPr>
          <w:spacing w:val="-9"/>
        </w:rPr>
        <w:t xml:space="preserve"> </w:t>
      </w:r>
      <w:r>
        <w:t>service</w:t>
      </w:r>
      <w:r>
        <w:rPr>
          <w:spacing w:val="-7"/>
        </w:rPr>
        <w:t xml:space="preserve"> </w:t>
      </w:r>
      <w:r>
        <w:t>in</w:t>
      </w:r>
      <w:r>
        <w:rPr>
          <w:spacing w:val="-10"/>
        </w:rPr>
        <w:t xml:space="preserve"> </w:t>
      </w:r>
      <w:r>
        <w:t>the</w:t>
      </w:r>
      <w:r>
        <w:rPr>
          <w:spacing w:val="-9"/>
        </w:rPr>
        <w:t xml:space="preserve"> </w:t>
      </w:r>
      <w:r>
        <w:t>program.</w:t>
      </w:r>
      <w:r>
        <w:rPr>
          <w:spacing w:val="-10"/>
        </w:rPr>
        <w:t xml:space="preserve"> </w:t>
      </w:r>
      <w:r>
        <w:t>Mediators</w:t>
      </w:r>
      <w:r>
        <w:rPr>
          <w:spacing w:val="-9"/>
        </w:rPr>
        <w:t xml:space="preserve"> </w:t>
      </w:r>
      <w:r>
        <w:t>serving</w:t>
      </w:r>
      <w:r>
        <w:rPr>
          <w:spacing w:val="-7"/>
        </w:rPr>
        <w:t xml:space="preserve"> </w:t>
      </w:r>
      <w:r>
        <w:t>in</w:t>
      </w:r>
      <w:r>
        <w:rPr>
          <w:spacing w:val="-7"/>
        </w:rPr>
        <w:t xml:space="preserve"> </w:t>
      </w:r>
      <w:r>
        <w:t>the program must be evaluated by the program on an ongoing basis.</w:t>
      </w:r>
    </w:p>
    <w:p w14:paraId="35DD9824" w14:textId="77777777" w:rsidR="00F13152" w:rsidRDefault="00F13152">
      <w:pPr>
        <w:pStyle w:val="BodyText"/>
        <w:spacing w:before="245"/>
        <w:ind w:left="0"/>
        <w:jc w:val="left"/>
      </w:pPr>
    </w:p>
    <w:p w14:paraId="11226516" w14:textId="77777777" w:rsidR="00F13152" w:rsidRDefault="00000000">
      <w:pPr>
        <w:pStyle w:val="Heading1"/>
      </w:pPr>
      <w:r>
        <w:t>Rule</w:t>
      </w:r>
      <w:r>
        <w:rPr>
          <w:spacing w:val="-6"/>
        </w:rPr>
        <w:t xml:space="preserve"> </w:t>
      </w:r>
      <w:r>
        <w:t>7.</w:t>
      </w:r>
      <w:r>
        <w:rPr>
          <w:spacing w:val="-5"/>
        </w:rPr>
        <w:t xml:space="preserve"> </w:t>
      </w:r>
      <w:r>
        <w:t>COMPENSATION</w:t>
      </w:r>
      <w:r>
        <w:rPr>
          <w:spacing w:val="-5"/>
        </w:rPr>
        <w:t xml:space="preserve"> </w:t>
      </w:r>
      <w:r>
        <w:t>FOR</w:t>
      </w:r>
      <w:r>
        <w:rPr>
          <w:spacing w:val="-5"/>
        </w:rPr>
        <w:t xml:space="preserve"> </w:t>
      </w:r>
      <w:r>
        <w:t>MEDIATORS</w:t>
      </w:r>
      <w:r>
        <w:rPr>
          <w:spacing w:val="-4"/>
        </w:rPr>
        <w:t xml:space="preserve"> </w:t>
      </w:r>
      <w:r>
        <w:t>COMPENSATED</w:t>
      </w:r>
      <w:r>
        <w:rPr>
          <w:spacing w:val="-5"/>
        </w:rPr>
        <w:t xml:space="preserve"> </w:t>
      </w:r>
      <w:r>
        <w:t>BY</w:t>
      </w:r>
      <w:r>
        <w:rPr>
          <w:spacing w:val="-6"/>
        </w:rPr>
        <w:t xml:space="preserve"> </w:t>
      </w:r>
      <w:r>
        <w:t>THE</w:t>
      </w:r>
      <w:r>
        <w:rPr>
          <w:spacing w:val="-3"/>
        </w:rPr>
        <w:t xml:space="preserve"> </w:t>
      </w:r>
      <w:r>
        <w:rPr>
          <w:spacing w:val="-2"/>
        </w:rPr>
        <w:t>PARTIES</w:t>
      </w:r>
    </w:p>
    <w:p w14:paraId="6F8CC5D2" w14:textId="2764EE38" w:rsidR="00F13152" w:rsidRDefault="00000000">
      <w:pPr>
        <w:pStyle w:val="ListParagraph"/>
        <w:numPr>
          <w:ilvl w:val="0"/>
          <w:numId w:val="8"/>
        </w:numPr>
        <w:tabs>
          <w:tab w:val="left" w:pos="1147"/>
          <w:tab w:val="left" w:pos="1150"/>
        </w:tabs>
        <w:spacing w:before="116"/>
        <w:ind w:right="324"/>
        <w:jc w:val="both"/>
      </w:pPr>
      <w:r>
        <w:t>Mediators</w:t>
      </w:r>
      <w:r>
        <w:rPr>
          <w:spacing w:val="-11"/>
        </w:rPr>
        <w:t xml:space="preserve"> </w:t>
      </w:r>
      <w:r>
        <w:t>must</w:t>
      </w:r>
      <w:r>
        <w:rPr>
          <w:spacing w:val="-9"/>
        </w:rPr>
        <w:t xml:space="preserve"> </w:t>
      </w:r>
      <w:r>
        <w:t>list</w:t>
      </w:r>
      <w:r>
        <w:rPr>
          <w:spacing w:val="-11"/>
        </w:rPr>
        <w:t xml:space="preserve"> </w:t>
      </w:r>
      <w:r>
        <w:t>their</w:t>
      </w:r>
      <w:r>
        <w:rPr>
          <w:spacing w:val="-9"/>
        </w:rPr>
        <w:t xml:space="preserve"> </w:t>
      </w:r>
      <w:r>
        <w:t>fee</w:t>
      </w:r>
      <w:r>
        <w:rPr>
          <w:spacing w:val="-12"/>
        </w:rPr>
        <w:t xml:space="preserve"> </w:t>
      </w:r>
      <w:r>
        <w:t>schedules</w:t>
      </w:r>
      <w:r>
        <w:rPr>
          <w:spacing w:val="-9"/>
        </w:rPr>
        <w:t xml:space="preserve"> </w:t>
      </w:r>
      <w:r>
        <w:t>as</w:t>
      </w:r>
      <w:r>
        <w:rPr>
          <w:spacing w:val="-9"/>
        </w:rPr>
        <w:t xml:space="preserve"> </w:t>
      </w:r>
      <w:r>
        <w:t>part</w:t>
      </w:r>
      <w:r>
        <w:rPr>
          <w:spacing w:val="-9"/>
        </w:rPr>
        <w:t xml:space="preserve"> </w:t>
      </w:r>
      <w:r>
        <w:t>of</w:t>
      </w:r>
      <w:r>
        <w:rPr>
          <w:spacing w:val="-12"/>
        </w:rPr>
        <w:t xml:space="preserve"> </w:t>
      </w:r>
      <w:r>
        <w:t>their</w:t>
      </w:r>
      <w:r>
        <w:rPr>
          <w:spacing w:val="-9"/>
        </w:rPr>
        <w:t xml:space="preserve"> </w:t>
      </w:r>
      <w:r>
        <w:t>application</w:t>
      </w:r>
      <w:r>
        <w:rPr>
          <w:spacing w:val="-7"/>
        </w:rPr>
        <w:t xml:space="preserve"> </w:t>
      </w:r>
      <w:r>
        <w:t>with</w:t>
      </w:r>
      <w:r>
        <w:rPr>
          <w:spacing w:val="-10"/>
        </w:rPr>
        <w:t xml:space="preserve"> </w:t>
      </w:r>
      <w:r>
        <w:t>the</w:t>
      </w:r>
      <w:r>
        <w:rPr>
          <w:spacing w:val="-10"/>
        </w:rPr>
        <w:t xml:space="preserve"> </w:t>
      </w:r>
      <w:r>
        <w:t>court</w:t>
      </w:r>
      <w:r>
        <w:rPr>
          <w:spacing w:val="-9"/>
        </w:rPr>
        <w:t xml:space="preserve"> </w:t>
      </w:r>
      <w:r>
        <w:t>program.</w:t>
      </w:r>
      <w:r>
        <w:rPr>
          <w:spacing w:val="-9"/>
        </w:rPr>
        <w:t xml:space="preserve"> </w:t>
      </w:r>
      <w:r>
        <w:t>The</w:t>
      </w:r>
      <w:r>
        <w:rPr>
          <w:spacing w:val="-10"/>
        </w:rPr>
        <w:t xml:space="preserve"> </w:t>
      </w:r>
      <w:r>
        <w:t>court program</w:t>
      </w:r>
      <w:r>
        <w:rPr>
          <w:spacing w:val="-7"/>
        </w:rPr>
        <w:t xml:space="preserve"> </w:t>
      </w:r>
      <w:r>
        <w:t>will</w:t>
      </w:r>
      <w:r>
        <w:rPr>
          <w:spacing w:val="-8"/>
        </w:rPr>
        <w:t xml:space="preserve"> </w:t>
      </w:r>
      <w:r>
        <w:t>review</w:t>
      </w:r>
      <w:r>
        <w:rPr>
          <w:spacing w:val="-8"/>
        </w:rPr>
        <w:t xml:space="preserve"> </w:t>
      </w:r>
      <w:r>
        <w:t>each</w:t>
      </w:r>
      <w:r>
        <w:rPr>
          <w:spacing w:val="-8"/>
        </w:rPr>
        <w:t xml:space="preserve"> </w:t>
      </w:r>
      <w:r>
        <w:t>fee</w:t>
      </w:r>
      <w:r>
        <w:rPr>
          <w:spacing w:val="-8"/>
        </w:rPr>
        <w:t xml:space="preserve"> </w:t>
      </w:r>
      <w:r>
        <w:t>schedule</w:t>
      </w:r>
      <w:r>
        <w:rPr>
          <w:spacing w:val="-8"/>
        </w:rPr>
        <w:t xml:space="preserve"> </w:t>
      </w:r>
      <w:r>
        <w:t>for</w:t>
      </w:r>
      <w:r>
        <w:rPr>
          <w:spacing w:val="-8"/>
        </w:rPr>
        <w:t xml:space="preserve"> </w:t>
      </w:r>
      <w:r>
        <w:t>reasonableness.</w:t>
      </w:r>
      <w:r>
        <w:rPr>
          <w:spacing w:val="-9"/>
        </w:rPr>
        <w:t xml:space="preserve"> </w:t>
      </w:r>
      <w:r>
        <w:t>When</w:t>
      </w:r>
      <w:r>
        <w:rPr>
          <w:spacing w:val="-8"/>
        </w:rPr>
        <w:t xml:space="preserve"> </w:t>
      </w:r>
      <w:r>
        <w:t>deemed</w:t>
      </w:r>
      <w:r>
        <w:rPr>
          <w:spacing w:val="-8"/>
        </w:rPr>
        <w:t xml:space="preserve"> </w:t>
      </w:r>
      <w:r>
        <w:t>appropriate,</w:t>
      </w:r>
      <w:r>
        <w:rPr>
          <w:spacing w:val="-8"/>
        </w:rPr>
        <w:t xml:space="preserve"> </w:t>
      </w:r>
      <w:r>
        <w:t>the</w:t>
      </w:r>
      <w:r>
        <w:rPr>
          <w:spacing w:val="-11"/>
        </w:rPr>
        <w:t xml:space="preserve"> </w:t>
      </w:r>
      <w:r>
        <w:t xml:space="preserve">mediator may be </w:t>
      </w:r>
      <w:r w:rsidR="00A33971">
        <w:t>compensated with</w:t>
      </w:r>
      <w:r>
        <w:t xml:space="preserve"> a maximum of one-hour preparation time per case.</w:t>
      </w:r>
    </w:p>
    <w:p w14:paraId="068DF869" w14:textId="77777777" w:rsidR="00F13152" w:rsidRDefault="00000000">
      <w:pPr>
        <w:pStyle w:val="ListParagraph"/>
        <w:numPr>
          <w:ilvl w:val="0"/>
          <w:numId w:val="8"/>
        </w:numPr>
        <w:tabs>
          <w:tab w:val="left" w:pos="1148"/>
          <w:tab w:val="left" w:pos="1150"/>
        </w:tabs>
        <w:spacing w:before="120"/>
        <w:ind w:right="335" w:hanging="441"/>
        <w:jc w:val="both"/>
      </w:pPr>
      <w:r>
        <w:t>The</w:t>
      </w:r>
      <w:r>
        <w:rPr>
          <w:spacing w:val="-2"/>
        </w:rPr>
        <w:t xml:space="preserve"> </w:t>
      </w:r>
      <w:r>
        <w:t>assigned</w:t>
      </w:r>
      <w:r>
        <w:rPr>
          <w:spacing w:val="-5"/>
        </w:rPr>
        <w:t xml:space="preserve"> </w:t>
      </w:r>
      <w:r>
        <w:t>judge</w:t>
      </w:r>
      <w:r>
        <w:rPr>
          <w:spacing w:val="-5"/>
        </w:rPr>
        <w:t xml:space="preserve"> </w:t>
      </w:r>
      <w:r>
        <w:t>may</w:t>
      </w:r>
      <w:r>
        <w:rPr>
          <w:spacing w:val="-2"/>
        </w:rPr>
        <w:t xml:space="preserve"> </w:t>
      </w:r>
      <w:r>
        <w:t>order</w:t>
      </w:r>
      <w:r>
        <w:rPr>
          <w:spacing w:val="-2"/>
        </w:rPr>
        <w:t xml:space="preserve"> </w:t>
      </w:r>
      <w:r>
        <w:t>either</w:t>
      </w:r>
      <w:r>
        <w:rPr>
          <w:spacing w:val="-2"/>
        </w:rPr>
        <w:t xml:space="preserve"> </w:t>
      </w:r>
      <w:r>
        <w:t>or</w:t>
      </w:r>
      <w:r>
        <w:rPr>
          <w:spacing w:val="-2"/>
        </w:rPr>
        <w:t xml:space="preserve"> </w:t>
      </w:r>
      <w:r>
        <w:t>both</w:t>
      </w:r>
      <w:r>
        <w:rPr>
          <w:spacing w:val="-3"/>
        </w:rPr>
        <w:t xml:space="preserve"> </w:t>
      </w:r>
      <w:r>
        <w:t>parties</w:t>
      </w:r>
      <w:r>
        <w:rPr>
          <w:spacing w:val="-5"/>
        </w:rPr>
        <w:t xml:space="preserve"> </w:t>
      </w:r>
      <w:r>
        <w:t>to</w:t>
      </w:r>
      <w:r>
        <w:rPr>
          <w:spacing w:val="-2"/>
        </w:rPr>
        <w:t xml:space="preserve"> </w:t>
      </w:r>
      <w:r>
        <w:t>pay</w:t>
      </w:r>
      <w:r>
        <w:rPr>
          <w:spacing w:val="-2"/>
        </w:rPr>
        <w:t xml:space="preserve"> </w:t>
      </w:r>
      <w:r>
        <w:t>or</w:t>
      </w:r>
      <w:r>
        <w:rPr>
          <w:spacing w:val="-2"/>
        </w:rPr>
        <w:t xml:space="preserve"> </w:t>
      </w:r>
      <w:r>
        <w:t>share</w:t>
      </w:r>
      <w:r>
        <w:rPr>
          <w:spacing w:val="-2"/>
        </w:rPr>
        <w:t xml:space="preserve"> </w:t>
      </w:r>
      <w:r>
        <w:t>the</w:t>
      </w:r>
      <w:r>
        <w:rPr>
          <w:spacing w:val="-2"/>
        </w:rPr>
        <w:t xml:space="preserve"> </w:t>
      </w:r>
      <w:r>
        <w:t>cost</w:t>
      </w:r>
      <w:r>
        <w:rPr>
          <w:spacing w:val="-2"/>
        </w:rPr>
        <w:t xml:space="preserve"> </w:t>
      </w:r>
      <w:r>
        <w:t>of the mediator. When the</w:t>
      </w:r>
      <w:r>
        <w:rPr>
          <w:spacing w:val="-7"/>
        </w:rPr>
        <w:t xml:space="preserve"> </w:t>
      </w:r>
      <w:r>
        <w:t>compensation</w:t>
      </w:r>
      <w:r>
        <w:rPr>
          <w:spacing w:val="-7"/>
        </w:rPr>
        <w:t xml:space="preserve"> </w:t>
      </w:r>
      <w:r>
        <w:t>is</w:t>
      </w:r>
      <w:r>
        <w:rPr>
          <w:spacing w:val="-7"/>
        </w:rPr>
        <w:t xml:space="preserve"> </w:t>
      </w:r>
      <w:r>
        <w:t>set</w:t>
      </w:r>
      <w:r>
        <w:rPr>
          <w:spacing w:val="-6"/>
        </w:rPr>
        <w:t xml:space="preserve"> </w:t>
      </w:r>
      <w:r>
        <w:t>by</w:t>
      </w:r>
      <w:r>
        <w:rPr>
          <w:spacing w:val="-8"/>
        </w:rPr>
        <w:t xml:space="preserve"> </w:t>
      </w:r>
      <w:r>
        <w:t>the</w:t>
      </w:r>
      <w:r>
        <w:rPr>
          <w:spacing w:val="-5"/>
        </w:rPr>
        <w:t xml:space="preserve"> </w:t>
      </w:r>
      <w:r>
        <w:t>court,</w:t>
      </w:r>
      <w:r>
        <w:rPr>
          <w:spacing w:val="-8"/>
        </w:rPr>
        <w:t xml:space="preserve"> </w:t>
      </w:r>
      <w:r>
        <w:t>the</w:t>
      </w:r>
      <w:r>
        <w:rPr>
          <w:spacing w:val="-6"/>
        </w:rPr>
        <w:t xml:space="preserve"> </w:t>
      </w:r>
      <w:r>
        <w:t>costs</w:t>
      </w:r>
      <w:r>
        <w:rPr>
          <w:spacing w:val="-7"/>
        </w:rPr>
        <w:t xml:space="preserve"> </w:t>
      </w:r>
      <w:r>
        <w:t>will</w:t>
      </w:r>
      <w:r>
        <w:rPr>
          <w:spacing w:val="-4"/>
        </w:rPr>
        <w:t xml:space="preserve"> </w:t>
      </w:r>
      <w:r>
        <w:t>be</w:t>
      </w:r>
      <w:r>
        <w:rPr>
          <w:spacing w:val="-5"/>
        </w:rPr>
        <w:t xml:space="preserve"> </w:t>
      </w:r>
      <w:r>
        <w:t>predicated</w:t>
      </w:r>
      <w:r>
        <w:rPr>
          <w:spacing w:val="-5"/>
        </w:rPr>
        <w:t xml:space="preserve"> </w:t>
      </w:r>
      <w:r>
        <w:t>upon</w:t>
      </w:r>
      <w:r>
        <w:rPr>
          <w:spacing w:val="-4"/>
        </w:rPr>
        <w:t xml:space="preserve"> </w:t>
      </w:r>
      <w:r>
        <w:t>the</w:t>
      </w:r>
      <w:r>
        <w:rPr>
          <w:spacing w:val="-7"/>
        </w:rPr>
        <w:t xml:space="preserve"> </w:t>
      </w:r>
      <w:r>
        <w:t>following:</w:t>
      </w:r>
      <w:r>
        <w:rPr>
          <w:spacing w:val="-3"/>
        </w:rPr>
        <w:t xml:space="preserve"> </w:t>
      </w:r>
      <w:r>
        <w:t>complexity</w:t>
      </w:r>
      <w:r>
        <w:rPr>
          <w:spacing w:val="-9"/>
        </w:rPr>
        <w:t xml:space="preserve"> </w:t>
      </w:r>
      <w:r>
        <w:t>of the litigation, degree of skill necessary to mediate the case, and ability of the parties to pay.</w:t>
      </w:r>
    </w:p>
    <w:p w14:paraId="0F7F9603" w14:textId="77777777" w:rsidR="00F13152" w:rsidRDefault="00000000">
      <w:pPr>
        <w:pStyle w:val="ListParagraph"/>
        <w:numPr>
          <w:ilvl w:val="0"/>
          <w:numId w:val="8"/>
        </w:numPr>
        <w:tabs>
          <w:tab w:val="left" w:pos="1148"/>
          <w:tab w:val="left" w:pos="1150"/>
        </w:tabs>
        <w:ind w:right="346" w:hanging="441"/>
        <w:jc w:val="both"/>
      </w:pPr>
      <w:r>
        <w:t>Before being placed on the roster, a mediator</w:t>
      </w:r>
      <w:r>
        <w:rPr>
          <w:color w:val="000000"/>
          <w:spacing w:val="-1"/>
          <w:shd w:val="clear" w:color="auto" w:fill="FEEC99"/>
        </w:rPr>
        <w:t xml:space="preserve"> </w:t>
      </w:r>
      <w:r>
        <w:rPr>
          <w:color w:val="000000"/>
          <w:shd w:val="clear" w:color="auto" w:fill="FEEC99"/>
        </w:rPr>
        <w:t>may</w:t>
      </w:r>
      <w:r>
        <w:rPr>
          <w:color w:val="000000"/>
        </w:rPr>
        <w:t xml:space="preserve"> agree to provide pro bono hours and hours at reduced</w:t>
      </w:r>
      <w:r>
        <w:rPr>
          <w:color w:val="000000"/>
          <w:spacing w:val="-6"/>
        </w:rPr>
        <w:t xml:space="preserve"> </w:t>
      </w:r>
      <w:r>
        <w:rPr>
          <w:color w:val="000000"/>
        </w:rPr>
        <w:t>rates</w:t>
      </w:r>
      <w:r>
        <w:rPr>
          <w:color w:val="000000"/>
          <w:spacing w:val="-5"/>
        </w:rPr>
        <w:t xml:space="preserve"> </w:t>
      </w:r>
      <w:r>
        <w:rPr>
          <w:color w:val="000000"/>
        </w:rPr>
        <w:t>to</w:t>
      </w:r>
      <w:r>
        <w:rPr>
          <w:color w:val="000000"/>
          <w:spacing w:val="-6"/>
        </w:rPr>
        <w:t xml:space="preserve"> </w:t>
      </w:r>
      <w:r>
        <w:rPr>
          <w:color w:val="000000"/>
        </w:rPr>
        <w:t>defray</w:t>
      </w:r>
      <w:r>
        <w:rPr>
          <w:color w:val="000000"/>
          <w:spacing w:val="-8"/>
        </w:rPr>
        <w:t xml:space="preserve"> </w:t>
      </w:r>
      <w:r>
        <w:rPr>
          <w:color w:val="000000"/>
        </w:rPr>
        <w:t>mediation</w:t>
      </w:r>
      <w:r>
        <w:rPr>
          <w:color w:val="000000"/>
          <w:spacing w:val="-6"/>
        </w:rPr>
        <w:t xml:space="preserve"> </w:t>
      </w:r>
      <w:r>
        <w:rPr>
          <w:color w:val="000000"/>
        </w:rPr>
        <w:t>costs</w:t>
      </w:r>
      <w:r>
        <w:rPr>
          <w:color w:val="000000"/>
          <w:spacing w:val="-6"/>
        </w:rPr>
        <w:t xml:space="preserve"> </w:t>
      </w:r>
      <w:r>
        <w:rPr>
          <w:color w:val="000000"/>
        </w:rPr>
        <w:t>for</w:t>
      </w:r>
      <w:r>
        <w:rPr>
          <w:color w:val="000000"/>
          <w:spacing w:val="-3"/>
        </w:rPr>
        <w:t xml:space="preserve"> </w:t>
      </w:r>
      <w:r>
        <w:rPr>
          <w:color w:val="000000"/>
        </w:rPr>
        <w:t>parties</w:t>
      </w:r>
      <w:r>
        <w:rPr>
          <w:color w:val="000000"/>
          <w:spacing w:val="-3"/>
        </w:rPr>
        <w:t xml:space="preserve"> </w:t>
      </w:r>
      <w:r>
        <w:rPr>
          <w:color w:val="000000"/>
        </w:rPr>
        <w:t>with</w:t>
      </w:r>
      <w:r>
        <w:rPr>
          <w:color w:val="000000"/>
          <w:spacing w:val="-6"/>
        </w:rPr>
        <w:t xml:space="preserve"> </w:t>
      </w:r>
      <w:r>
        <w:rPr>
          <w:color w:val="000000"/>
        </w:rPr>
        <w:t>limited</w:t>
      </w:r>
      <w:r>
        <w:rPr>
          <w:color w:val="000000"/>
          <w:spacing w:val="-6"/>
        </w:rPr>
        <w:t xml:space="preserve"> </w:t>
      </w:r>
      <w:r>
        <w:rPr>
          <w:color w:val="000000"/>
        </w:rPr>
        <w:t>ability</w:t>
      </w:r>
      <w:r>
        <w:rPr>
          <w:color w:val="000000"/>
          <w:spacing w:val="-6"/>
        </w:rPr>
        <w:t xml:space="preserve"> </w:t>
      </w:r>
      <w:r>
        <w:rPr>
          <w:color w:val="000000"/>
        </w:rPr>
        <w:t>to</w:t>
      </w:r>
      <w:r>
        <w:rPr>
          <w:color w:val="000000"/>
          <w:spacing w:val="-6"/>
        </w:rPr>
        <w:t xml:space="preserve"> </w:t>
      </w:r>
      <w:r>
        <w:rPr>
          <w:color w:val="000000"/>
        </w:rPr>
        <w:t>pay.</w:t>
      </w:r>
      <w:r>
        <w:rPr>
          <w:color w:val="000000"/>
          <w:spacing w:val="-4"/>
        </w:rPr>
        <w:t xml:space="preserve"> </w:t>
      </w:r>
      <w:r>
        <w:rPr>
          <w:color w:val="000000"/>
        </w:rPr>
        <w:t>The</w:t>
      </w:r>
      <w:r>
        <w:rPr>
          <w:color w:val="000000"/>
          <w:spacing w:val="-6"/>
        </w:rPr>
        <w:t xml:space="preserve"> </w:t>
      </w:r>
      <w:r>
        <w:rPr>
          <w:color w:val="000000"/>
        </w:rPr>
        <w:t>number</w:t>
      </w:r>
      <w:r>
        <w:rPr>
          <w:color w:val="000000"/>
          <w:spacing w:val="-3"/>
        </w:rPr>
        <w:t xml:space="preserve"> </w:t>
      </w:r>
      <w:r>
        <w:rPr>
          <w:color w:val="000000"/>
        </w:rPr>
        <w:t>of</w:t>
      </w:r>
      <w:r>
        <w:rPr>
          <w:color w:val="000000"/>
          <w:spacing w:val="-3"/>
        </w:rPr>
        <w:t xml:space="preserve"> </w:t>
      </w:r>
      <w:r>
        <w:rPr>
          <w:color w:val="000000"/>
        </w:rPr>
        <w:t>hours required shall be determined by the superior court judges of the circuit.</w:t>
      </w:r>
    </w:p>
    <w:p w14:paraId="2CAA979B" w14:textId="77777777" w:rsidR="00F13152" w:rsidRDefault="00000000">
      <w:pPr>
        <w:pStyle w:val="ListParagraph"/>
        <w:numPr>
          <w:ilvl w:val="0"/>
          <w:numId w:val="8"/>
        </w:numPr>
        <w:tabs>
          <w:tab w:val="left" w:pos="1147"/>
          <w:tab w:val="left" w:pos="1150"/>
        </w:tabs>
        <w:spacing w:before="122"/>
        <w:ind w:right="338"/>
        <w:jc w:val="both"/>
      </w:pPr>
      <w:r>
        <w:t>A mediator who is compensated by the parties may be required to remit an administrative fee to the</w:t>
      </w:r>
      <w:r>
        <w:rPr>
          <w:spacing w:val="-10"/>
        </w:rPr>
        <w:t xml:space="preserve"> </w:t>
      </w:r>
      <w:r>
        <w:t>mediation</w:t>
      </w:r>
      <w:r>
        <w:rPr>
          <w:spacing w:val="-8"/>
        </w:rPr>
        <w:t xml:space="preserve"> </w:t>
      </w:r>
      <w:r>
        <w:t>program</w:t>
      </w:r>
      <w:r>
        <w:rPr>
          <w:spacing w:val="-6"/>
        </w:rPr>
        <w:t xml:space="preserve"> </w:t>
      </w:r>
      <w:r>
        <w:t>by</w:t>
      </w:r>
      <w:r>
        <w:rPr>
          <w:spacing w:val="-8"/>
        </w:rPr>
        <w:t xml:space="preserve"> </w:t>
      </w:r>
      <w:r>
        <w:t>the</w:t>
      </w:r>
      <w:r>
        <w:rPr>
          <w:spacing w:val="-7"/>
        </w:rPr>
        <w:t xml:space="preserve"> </w:t>
      </w:r>
      <w:r>
        <w:t>close</w:t>
      </w:r>
      <w:r>
        <w:rPr>
          <w:spacing w:val="-7"/>
        </w:rPr>
        <w:t xml:space="preserve"> </w:t>
      </w:r>
      <w:r>
        <w:t>of</w:t>
      </w:r>
      <w:r>
        <w:rPr>
          <w:spacing w:val="-7"/>
        </w:rPr>
        <w:t xml:space="preserve"> </w:t>
      </w:r>
      <w:r>
        <w:t>the</w:t>
      </w:r>
      <w:r>
        <w:rPr>
          <w:spacing w:val="-7"/>
        </w:rPr>
        <w:t xml:space="preserve"> </w:t>
      </w:r>
      <w:r>
        <w:t>next</w:t>
      </w:r>
      <w:r>
        <w:rPr>
          <w:spacing w:val="-7"/>
        </w:rPr>
        <w:t xml:space="preserve"> </w:t>
      </w:r>
      <w:r>
        <w:t>business</w:t>
      </w:r>
      <w:r>
        <w:rPr>
          <w:spacing w:val="-7"/>
        </w:rPr>
        <w:t xml:space="preserve"> </w:t>
      </w:r>
      <w:r>
        <w:t>day</w:t>
      </w:r>
      <w:r>
        <w:rPr>
          <w:spacing w:val="-7"/>
        </w:rPr>
        <w:t xml:space="preserve"> </w:t>
      </w:r>
      <w:r>
        <w:t>following</w:t>
      </w:r>
      <w:r>
        <w:rPr>
          <w:spacing w:val="-10"/>
        </w:rPr>
        <w:t xml:space="preserve"> </w:t>
      </w:r>
      <w:r>
        <w:t>receipt</w:t>
      </w:r>
      <w:r>
        <w:rPr>
          <w:spacing w:val="-7"/>
        </w:rPr>
        <w:t xml:space="preserve"> </w:t>
      </w:r>
      <w:r>
        <w:t>of</w:t>
      </w:r>
      <w:r>
        <w:rPr>
          <w:spacing w:val="-9"/>
        </w:rPr>
        <w:t xml:space="preserve"> </w:t>
      </w:r>
      <w:r>
        <w:t>payment</w:t>
      </w:r>
      <w:r>
        <w:rPr>
          <w:spacing w:val="-7"/>
        </w:rPr>
        <w:t xml:space="preserve"> </w:t>
      </w:r>
      <w:r>
        <w:t>or</w:t>
      </w:r>
      <w:r>
        <w:rPr>
          <w:spacing w:val="-7"/>
        </w:rPr>
        <w:t xml:space="preserve"> </w:t>
      </w:r>
      <w:r>
        <w:t>partial payment of mediation compensation.</w:t>
      </w:r>
    </w:p>
    <w:p w14:paraId="2786D6B9" w14:textId="77777777" w:rsidR="00F13152" w:rsidRDefault="00000000">
      <w:pPr>
        <w:pStyle w:val="ListParagraph"/>
        <w:numPr>
          <w:ilvl w:val="0"/>
          <w:numId w:val="8"/>
        </w:numPr>
        <w:tabs>
          <w:tab w:val="left" w:pos="1147"/>
          <w:tab w:val="left" w:pos="1150"/>
        </w:tabs>
        <w:spacing w:before="120"/>
        <w:ind w:right="348" w:hanging="429"/>
        <w:jc w:val="both"/>
      </w:pPr>
      <w:r>
        <w:t>Neutrals may require payment from the parties but are not prohibited from providing services pro bono on a volunteer basis in their discretion.</w:t>
      </w:r>
    </w:p>
    <w:p w14:paraId="7AE840A2" w14:textId="77777777" w:rsidR="00F13152" w:rsidRDefault="00000000">
      <w:pPr>
        <w:pStyle w:val="ListParagraph"/>
        <w:numPr>
          <w:ilvl w:val="0"/>
          <w:numId w:val="8"/>
        </w:numPr>
        <w:tabs>
          <w:tab w:val="left" w:pos="1148"/>
          <w:tab w:val="left" w:pos="1150"/>
        </w:tabs>
        <w:spacing w:before="120"/>
        <w:ind w:right="351" w:hanging="417"/>
        <w:jc w:val="both"/>
      </w:pPr>
      <w:r>
        <w:t>An ADR board’s fee schedule may provide for compensation of neutrals in instances such as a failure to appear of the parties or other circumstances in the board’s discretion.</w:t>
      </w:r>
    </w:p>
    <w:p w14:paraId="3B04875B" w14:textId="77777777" w:rsidR="00F13152" w:rsidRDefault="00F13152">
      <w:pPr>
        <w:pStyle w:val="BodyText"/>
        <w:spacing w:before="242"/>
        <w:ind w:left="0"/>
        <w:jc w:val="left"/>
      </w:pPr>
    </w:p>
    <w:p w14:paraId="37C97551" w14:textId="77777777" w:rsidR="00F13152" w:rsidRDefault="00000000">
      <w:pPr>
        <w:pStyle w:val="Heading1"/>
      </w:pPr>
      <w:r>
        <w:t>Rule</w:t>
      </w:r>
      <w:r>
        <w:rPr>
          <w:spacing w:val="-5"/>
        </w:rPr>
        <w:t xml:space="preserve"> </w:t>
      </w:r>
      <w:r>
        <w:t>8.</w:t>
      </w:r>
      <w:r>
        <w:rPr>
          <w:spacing w:val="-5"/>
        </w:rPr>
        <w:t xml:space="preserve"> </w:t>
      </w:r>
      <w:r>
        <w:t>CONFIDENTIALITY</w:t>
      </w:r>
      <w:r>
        <w:rPr>
          <w:spacing w:val="-7"/>
        </w:rPr>
        <w:t xml:space="preserve"> </w:t>
      </w:r>
      <w:r>
        <w:t>AND</w:t>
      </w:r>
      <w:r>
        <w:rPr>
          <w:spacing w:val="-5"/>
        </w:rPr>
        <w:t xml:space="preserve"> </w:t>
      </w:r>
      <w:r>
        <w:rPr>
          <w:spacing w:val="-2"/>
        </w:rPr>
        <w:t>IMMUNITY</w:t>
      </w:r>
    </w:p>
    <w:p w14:paraId="46A6744D" w14:textId="1AC0DA19" w:rsidR="00F13152" w:rsidRDefault="00000000">
      <w:pPr>
        <w:pStyle w:val="ListParagraph"/>
        <w:numPr>
          <w:ilvl w:val="0"/>
          <w:numId w:val="7"/>
        </w:numPr>
        <w:tabs>
          <w:tab w:val="left" w:pos="1147"/>
          <w:tab w:val="left" w:pos="1150"/>
        </w:tabs>
        <w:spacing w:before="117"/>
        <w:ind w:right="351"/>
        <w:jc w:val="both"/>
      </w:pPr>
      <w:r>
        <w:t xml:space="preserve">Any statement made during </w:t>
      </w:r>
      <w:r w:rsidR="00A33971">
        <w:t>mediation</w:t>
      </w:r>
      <w:r>
        <w:t xml:space="preserve"> or as part of intake by program staff or mediator in preparation for a mediation shall: (1) be confidential; (2) not be subject to disclosure; (3) may not be disclosed by the mediator or program staff; and (4) not be used as evidence in any subsequent administrative or judicial proceeding. A written and executed agreement or memorandum of agreement resulting from a court-annexed or court-referred mediation shall not be subject to the confidentiality described above.</w:t>
      </w:r>
    </w:p>
    <w:p w14:paraId="7AC87992" w14:textId="7AADB28F" w:rsidR="00F13152" w:rsidRDefault="00000000">
      <w:pPr>
        <w:pStyle w:val="ListParagraph"/>
        <w:numPr>
          <w:ilvl w:val="0"/>
          <w:numId w:val="7"/>
        </w:numPr>
        <w:tabs>
          <w:tab w:val="left" w:pos="1148"/>
          <w:tab w:val="left" w:pos="1150"/>
        </w:tabs>
        <w:spacing w:before="122"/>
        <w:ind w:right="349"/>
        <w:jc w:val="both"/>
      </w:pPr>
      <w:r>
        <w:t>Unless</w:t>
      </w:r>
      <w:r>
        <w:rPr>
          <w:spacing w:val="-4"/>
        </w:rPr>
        <w:t xml:space="preserve"> </w:t>
      </w:r>
      <w:r>
        <w:t>otherwise</w:t>
      </w:r>
      <w:r>
        <w:rPr>
          <w:spacing w:val="-2"/>
        </w:rPr>
        <w:t xml:space="preserve"> </w:t>
      </w:r>
      <w:r>
        <w:t>provided</w:t>
      </w:r>
      <w:r>
        <w:rPr>
          <w:spacing w:val="-7"/>
        </w:rPr>
        <w:t xml:space="preserve"> </w:t>
      </w:r>
      <w:r>
        <w:t>by the</w:t>
      </w:r>
      <w:r>
        <w:rPr>
          <w:spacing w:val="-4"/>
        </w:rPr>
        <w:t xml:space="preserve"> </w:t>
      </w:r>
      <w:r>
        <w:t>local</w:t>
      </w:r>
      <w:r>
        <w:rPr>
          <w:spacing w:val="-3"/>
        </w:rPr>
        <w:t xml:space="preserve"> </w:t>
      </w:r>
      <w:r>
        <w:t>court</w:t>
      </w:r>
      <w:r>
        <w:rPr>
          <w:spacing w:val="-3"/>
        </w:rPr>
        <w:t xml:space="preserve"> </w:t>
      </w:r>
      <w:r>
        <w:t>program</w:t>
      </w:r>
      <w:r>
        <w:rPr>
          <w:spacing w:val="-5"/>
        </w:rPr>
        <w:t xml:space="preserve"> </w:t>
      </w:r>
      <w:r>
        <w:t>ADR</w:t>
      </w:r>
      <w:r>
        <w:rPr>
          <w:spacing w:val="-3"/>
        </w:rPr>
        <w:t xml:space="preserve"> </w:t>
      </w:r>
      <w:r>
        <w:t>rules,</w:t>
      </w:r>
      <w:r>
        <w:rPr>
          <w:spacing w:val="-4"/>
        </w:rPr>
        <w:t xml:space="preserve"> </w:t>
      </w:r>
      <w:r>
        <w:t>any</w:t>
      </w:r>
      <w:r>
        <w:rPr>
          <w:spacing w:val="-4"/>
        </w:rPr>
        <w:t xml:space="preserve"> </w:t>
      </w:r>
      <w:r>
        <w:t>document</w:t>
      </w:r>
      <w:r>
        <w:rPr>
          <w:spacing w:val="-4"/>
        </w:rPr>
        <w:t xml:space="preserve"> </w:t>
      </w:r>
      <w:r>
        <w:t>or</w:t>
      </w:r>
      <w:r>
        <w:rPr>
          <w:spacing w:val="-2"/>
        </w:rPr>
        <w:t xml:space="preserve"> </w:t>
      </w:r>
      <w:r>
        <w:t>other</w:t>
      </w:r>
      <w:r>
        <w:rPr>
          <w:spacing w:val="-4"/>
        </w:rPr>
        <w:t xml:space="preserve"> </w:t>
      </w:r>
      <w:r>
        <w:t xml:space="preserve">evidence generated in connection with </w:t>
      </w:r>
      <w:r w:rsidR="00A33971">
        <w:t>mediation</w:t>
      </w:r>
      <w:r>
        <w:t xml:space="preserve"> is not subject to discovery. A written and executed agreement or</w:t>
      </w:r>
      <w:r>
        <w:rPr>
          <w:spacing w:val="-2"/>
        </w:rPr>
        <w:t xml:space="preserve"> </w:t>
      </w:r>
      <w:r>
        <w:t>memorandum</w:t>
      </w:r>
      <w:r>
        <w:rPr>
          <w:spacing w:val="-1"/>
        </w:rPr>
        <w:t xml:space="preserve"> </w:t>
      </w:r>
      <w:r>
        <w:t>of agreement</w:t>
      </w:r>
      <w:r>
        <w:rPr>
          <w:spacing w:val="-1"/>
        </w:rPr>
        <w:t xml:space="preserve"> </w:t>
      </w:r>
      <w:r>
        <w:t>resulting</w:t>
      </w:r>
      <w:r>
        <w:rPr>
          <w:spacing w:val="-2"/>
        </w:rPr>
        <w:t xml:space="preserve"> </w:t>
      </w:r>
      <w:r>
        <w:t>from a</w:t>
      </w:r>
      <w:r>
        <w:rPr>
          <w:spacing w:val="-2"/>
        </w:rPr>
        <w:t xml:space="preserve"> </w:t>
      </w:r>
      <w:r>
        <w:t>mediation</w:t>
      </w:r>
      <w:r>
        <w:rPr>
          <w:spacing w:val="-3"/>
        </w:rPr>
        <w:t xml:space="preserve"> </w:t>
      </w:r>
      <w:r>
        <w:t>session shall</w:t>
      </w:r>
      <w:r>
        <w:rPr>
          <w:spacing w:val="-1"/>
        </w:rPr>
        <w:t xml:space="preserve"> </w:t>
      </w:r>
      <w:r>
        <w:t>be discoverable unless</w:t>
      </w:r>
      <w:r>
        <w:rPr>
          <w:spacing w:val="-10"/>
        </w:rPr>
        <w:t xml:space="preserve"> </w:t>
      </w:r>
      <w:r>
        <w:t>the</w:t>
      </w:r>
      <w:r>
        <w:rPr>
          <w:spacing w:val="-8"/>
        </w:rPr>
        <w:t xml:space="preserve"> </w:t>
      </w:r>
      <w:r>
        <w:t>parties</w:t>
      </w:r>
      <w:r>
        <w:rPr>
          <w:spacing w:val="-10"/>
        </w:rPr>
        <w:t xml:space="preserve"> </w:t>
      </w:r>
      <w:r>
        <w:t>agree</w:t>
      </w:r>
      <w:r>
        <w:rPr>
          <w:spacing w:val="-8"/>
        </w:rPr>
        <w:t xml:space="preserve"> </w:t>
      </w:r>
      <w:r>
        <w:t>otherwise</w:t>
      </w:r>
      <w:r>
        <w:rPr>
          <w:spacing w:val="-10"/>
        </w:rPr>
        <w:t xml:space="preserve"> </w:t>
      </w:r>
      <w:r>
        <w:t>in</w:t>
      </w:r>
      <w:r>
        <w:rPr>
          <w:spacing w:val="-8"/>
        </w:rPr>
        <w:t xml:space="preserve"> </w:t>
      </w:r>
      <w:r>
        <w:t>writing.</w:t>
      </w:r>
      <w:r>
        <w:rPr>
          <w:spacing w:val="-8"/>
        </w:rPr>
        <w:t xml:space="preserve"> </w:t>
      </w:r>
      <w:r w:rsidR="00A33971">
        <w:t>Otherwise,</w:t>
      </w:r>
      <w:r>
        <w:rPr>
          <w:spacing w:val="-8"/>
        </w:rPr>
        <w:t xml:space="preserve"> </w:t>
      </w:r>
      <w:r>
        <w:t>discoverable</w:t>
      </w:r>
      <w:r>
        <w:rPr>
          <w:spacing w:val="-10"/>
        </w:rPr>
        <w:t xml:space="preserve"> </w:t>
      </w:r>
      <w:r>
        <w:t>material</w:t>
      </w:r>
      <w:r>
        <w:rPr>
          <w:spacing w:val="-9"/>
        </w:rPr>
        <w:t xml:space="preserve"> </w:t>
      </w:r>
      <w:r>
        <w:t>shall</w:t>
      </w:r>
      <w:r>
        <w:rPr>
          <w:spacing w:val="-7"/>
        </w:rPr>
        <w:t xml:space="preserve"> </w:t>
      </w:r>
      <w:r>
        <w:t>not</w:t>
      </w:r>
      <w:r>
        <w:rPr>
          <w:spacing w:val="-7"/>
        </w:rPr>
        <w:t xml:space="preserve"> </w:t>
      </w:r>
      <w:r>
        <w:t>be</w:t>
      </w:r>
      <w:r>
        <w:rPr>
          <w:spacing w:val="-10"/>
        </w:rPr>
        <w:t xml:space="preserve"> </w:t>
      </w:r>
      <w:r>
        <w:t>rendered immune from discovery solely because such material was used in the mediation process.</w:t>
      </w:r>
    </w:p>
    <w:p w14:paraId="77ECE0CE" w14:textId="1CB5AA86" w:rsidR="00F13152" w:rsidRDefault="00000000">
      <w:pPr>
        <w:pStyle w:val="ListParagraph"/>
        <w:numPr>
          <w:ilvl w:val="0"/>
          <w:numId w:val="7"/>
        </w:numPr>
        <w:tabs>
          <w:tab w:val="left" w:pos="1149"/>
        </w:tabs>
        <w:spacing w:before="120"/>
        <w:ind w:left="1149" w:hanging="450"/>
        <w:jc w:val="both"/>
      </w:pPr>
      <w:r>
        <w:t>Unless</w:t>
      </w:r>
      <w:r>
        <w:rPr>
          <w:spacing w:val="-8"/>
        </w:rPr>
        <w:t xml:space="preserve"> </w:t>
      </w:r>
      <w:r>
        <w:t>otherwise</w:t>
      </w:r>
      <w:r>
        <w:rPr>
          <w:spacing w:val="-5"/>
        </w:rPr>
        <w:t xml:space="preserve"> </w:t>
      </w:r>
      <w:r>
        <w:t>provided</w:t>
      </w:r>
      <w:r>
        <w:rPr>
          <w:spacing w:val="-8"/>
        </w:rPr>
        <w:t xml:space="preserve"> </w:t>
      </w:r>
      <w:r>
        <w:t>by</w:t>
      </w:r>
      <w:r>
        <w:rPr>
          <w:spacing w:val="-7"/>
        </w:rPr>
        <w:t xml:space="preserve"> </w:t>
      </w:r>
      <w:r>
        <w:t>court</w:t>
      </w:r>
      <w:r>
        <w:rPr>
          <w:spacing w:val="-5"/>
        </w:rPr>
        <w:t xml:space="preserve"> </w:t>
      </w:r>
      <w:r>
        <w:t>ADR</w:t>
      </w:r>
      <w:r>
        <w:rPr>
          <w:spacing w:val="-7"/>
        </w:rPr>
        <w:t xml:space="preserve"> </w:t>
      </w:r>
      <w:r>
        <w:t>rules,</w:t>
      </w:r>
      <w:r>
        <w:rPr>
          <w:spacing w:val="-5"/>
        </w:rPr>
        <w:t xml:space="preserve"> </w:t>
      </w:r>
      <w:r>
        <w:t>neither</w:t>
      </w:r>
      <w:r>
        <w:rPr>
          <w:spacing w:val="-8"/>
        </w:rPr>
        <w:t xml:space="preserve"> </w:t>
      </w:r>
      <w:r>
        <w:t>the</w:t>
      </w:r>
      <w:r>
        <w:rPr>
          <w:spacing w:val="-5"/>
        </w:rPr>
        <w:t xml:space="preserve"> </w:t>
      </w:r>
      <w:r>
        <w:t>mediator</w:t>
      </w:r>
      <w:r>
        <w:rPr>
          <w:spacing w:val="-5"/>
        </w:rPr>
        <w:t xml:space="preserve"> </w:t>
      </w:r>
      <w:r>
        <w:t>nor</w:t>
      </w:r>
      <w:r>
        <w:rPr>
          <w:spacing w:val="-6"/>
        </w:rPr>
        <w:t xml:space="preserve"> </w:t>
      </w:r>
      <w:r>
        <w:t>any</w:t>
      </w:r>
      <w:r>
        <w:rPr>
          <w:spacing w:val="-5"/>
        </w:rPr>
        <w:t xml:space="preserve"> </w:t>
      </w:r>
      <w:r>
        <w:t>observer</w:t>
      </w:r>
      <w:r>
        <w:rPr>
          <w:spacing w:val="-5"/>
        </w:rPr>
        <w:t xml:space="preserve"> </w:t>
      </w:r>
      <w:proofErr w:type="gramStart"/>
      <w:r>
        <w:t>present</w:t>
      </w:r>
      <w:proofErr w:type="gramEnd"/>
      <w:r>
        <w:rPr>
          <w:spacing w:val="-5"/>
        </w:rPr>
        <w:t xml:space="preserve"> </w:t>
      </w:r>
      <w:r>
        <w:rPr>
          <w:spacing w:val="-4"/>
        </w:rPr>
        <w:t>with</w:t>
      </w:r>
      <w:r w:rsidR="00A33971">
        <w:rPr>
          <w:spacing w:val="-4"/>
        </w:rPr>
        <w:t xml:space="preserve"> an</w:t>
      </w:r>
    </w:p>
    <w:p w14:paraId="557927F6" w14:textId="77777777" w:rsidR="00F13152" w:rsidRDefault="00F13152">
      <w:pPr>
        <w:jc w:val="both"/>
        <w:sectPr w:rsidR="00F13152">
          <w:pgSz w:w="12240" w:h="15840"/>
          <w:pgMar w:top="1280" w:right="1080" w:bottom="1560" w:left="1000" w:header="0" w:footer="1289" w:gutter="0"/>
          <w:cols w:space="720"/>
        </w:sectPr>
      </w:pPr>
    </w:p>
    <w:p w14:paraId="23FEDC37" w14:textId="77777777" w:rsidR="00F13152" w:rsidRDefault="00000000">
      <w:pPr>
        <w:pStyle w:val="BodyText"/>
        <w:spacing w:before="79"/>
        <w:ind w:right="353"/>
      </w:pPr>
      <w:r>
        <w:lastRenderedPageBreak/>
        <w:t>permission</w:t>
      </w:r>
      <w:r>
        <w:rPr>
          <w:spacing w:val="-16"/>
        </w:rPr>
        <w:t xml:space="preserve"> </w:t>
      </w:r>
      <w:r>
        <w:t>of</w:t>
      </w:r>
      <w:r>
        <w:rPr>
          <w:spacing w:val="-14"/>
        </w:rPr>
        <w:t xml:space="preserve"> </w:t>
      </w:r>
      <w:r>
        <w:t>the</w:t>
      </w:r>
      <w:r>
        <w:rPr>
          <w:spacing w:val="-14"/>
        </w:rPr>
        <w:t xml:space="preserve"> </w:t>
      </w:r>
      <w:r>
        <w:t>parties</w:t>
      </w:r>
      <w:r>
        <w:rPr>
          <w:spacing w:val="-13"/>
        </w:rPr>
        <w:t xml:space="preserve"> </w:t>
      </w:r>
      <w:r>
        <w:t>in</w:t>
      </w:r>
      <w:r>
        <w:rPr>
          <w:spacing w:val="-14"/>
        </w:rPr>
        <w:t xml:space="preserve"> </w:t>
      </w:r>
      <w:r>
        <w:t>a</w:t>
      </w:r>
      <w:r>
        <w:rPr>
          <w:spacing w:val="-14"/>
        </w:rPr>
        <w:t xml:space="preserve"> </w:t>
      </w:r>
      <w:r>
        <w:t>court</w:t>
      </w:r>
      <w:r>
        <w:rPr>
          <w:spacing w:val="-14"/>
        </w:rPr>
        <w:t xml:space="preserve"> </w:t>
      </w:r>
      <w:r>
        <w:t>ADR</w:t>
      </w:r>
      <w:r>
        <w:rPr>
          <w:spacing w:val="-13"/>
        </w:rPr>
        <w:t xml:space="preserve"> </w:t>
      </w:r>
      <w:r>
        <w:t>process</w:t>
      </w:r>
      <w:r>
        <w:rPr>
          <w:spacing w:val="-14"/>
        </w:rPr>
        <w:t xml:space="preserve"> </w:t>
      </w:r>
      <w:r>
        <w:t>may</w:t>
      </w:r>
      <w:r>
        <w:rPr>
          <w:spacing w:val="-14"/>
        </w:rPr>
        <w:t xml:space="preserve"> </w:t>
      </w:r>
      <w:r>
        <w:t>be</w:t>
      </w:r>
      <w:r>
        <w:rPr>
          <w:spacing w:val="-14"/>
        </w:rPr>
        <w:t xml:space="preserve"> </w:t>
      </w:r>
      <w:r>
        <w:t>subpoenaed</w:t>
      </w:r>
      <w:r>
        <w:rPr>
          <w:spacing w:val="-13"/>
        </w:rPr>
        <w:t xml:space="preserve"> </w:t>
      </w:r>
      <w:r>
        <w:t>or</w:t>
      </w:r>
      <w:r>
        <w:rPr>
          <w:spacing w:val="-14"/>
        </w:rPr>
        <w:t xml:space="preserve"> </w:t>
      </w:r>
      <w:r>
        <w:t>otherwise</w:t>
      </w:r>
      <w:r>
        <w:rPr>
          <w:spacing w:val="-14"/>
        </w:rPr>
        <w:t xml:space="preserve"> </w:t>
      </w:r>
      <w:r>
        <w:t>required</w:t>
      </w:r>
      <w:r>
        <w:rPr>
          <w:spacing w:val="-14"/>
        </w:rPr>
        <w:t xml:space="preserve"> </w:t>
      </w:r>
      <w:r>
        <w:t>to</w:t>
      </w:r>
      <w:r>
        <w:rPr>
          <w:spacing w:val="-13"/>
        </w:rPr>
        <w:t xml:space="preserve"> </w:t>
      </w:r>
      <w:r>
        <w:t>testify concerning</w:t>
      </w:r>
      <w:r>
        <w:rPr>
          <w:spacing w:val="-14"/>
        </w:rPr>
        <w:t xml:space="preserve"> </w:t>
      </w:r>
      <w:r>
        <w:t>a</w:t>
      </w:r>
      <w:r>
        <w:rPr>
          <w:spacing w:val="-14"/>
        </w:rPr>
        <w:t xml:space="preserve"> </w:t>
      </w:r>
      <w:r>
        <w:t>mediation</w:t>
      </w:r>
      <w:r>
        <w:rPr>
          <w:spacing w:val="-14"/>
        </w:rPr>
        <w:t xml:space="preserve"> </w:t>
      </w:r>
      <w:r>
        <w:t>in</w:t>
      </w:r>
      <w:r>
        <w:rPr>
          <w:spacing w:val="-13"/>
        </w:rPr>
        <w:t xml:space="preserve"> </w:t>
      </w:r>
      <w:r>
        <w:t>any</w:t>
      </w:r>
      <w:r>
        <w:rPr>
          <w:spacing w:val="-14"/>
        </w:rPr>
        <w:t xml:space="preserve"> </w:t>
      </w:r>
      <w:r>
        <w:t>subsequent</w:t>
      </w:r>
      <w:r>
        <w:rPr>
          <w:spacing w:val="-14"/>
        </w:rPr>
        <w:t xml:space="preserve"> </w:t>
      </w:r>
      <w:r>
        <w:t>administrative</w:t>
      </w:r>
      <w:r>
        <w:rPr>
          <w:spacing w:val="-14"/>
        </w:rPr>
        <w:t xml:space="preserve"> </w:t>
      </w:r>
      <w:r>
        <w:t>or</w:t>
      </w:r>
      <w:r>
        <w:rPr>
          <w:spacing w:val="-13"/>
        </w:rPr>
        <w:t xml:space="preserve"> </w:t>
      </w:r>
      <w:r>
        <w:t>judicial</w:t>
      </w:r>
      <w:r>
        <w:rPr>
          <w:spacing w:val="-14"/>
        </w:rPr>
        <w:t xml:space="preserve"> </w:t>
      </w:r>
      <w:r>
        <w:t>proceeding.</w:t>
      </w:r>
      <w:r>
        <w:rPr>
          <w:spacing w:val="-13"/>
        </w:rPr>
        <w:t xml:space="preserve"> </w:t>
      </w:r>
      <w:r>
        <w:t>A</w:t>
      </w:r>
      <w:r>
        <w:rPr>
          <w:spacing w:val="-14"/>
        </w:rPr>
        <w:t xml:space="preserve"> </w:t>
      </w:r>
      <w:r>
        <w:t>mediator’s</w:t>
      </w:r>
      <w:r>
        <w:rPr>
          <w:spacing w:val="-12"/>
        </w:rPr>
        <w:t xml:space="preserve"> </w:t>
      </w:r>
      <w:r>
        <w:t>notes or records shall not be subject to discovery. Notes and records of a court ADR program shall not be subject</w:t>
      </w:r>
      <w:r>
        <w:rPr>
          <w:spacing w:val="-1"/>
        </w:rPr>
        <w:t xml:space="preserve"> </w:t>
      </w:r>
      <w:r>
        <w:t>to discovery to the extent that</w:t>
      </w:r>
      <w:r>
        <w:rPr>
          <w:spacing w:val="-1"/>
        </w:rPr>
        <w:t xml:space="preserve"> </w:t>
      </w:r>
      <w:r>
        <w:t>such notes</w:t>
      </w:r>
      <w:r>
        <w:rPr>
          <w:spacing w:val="-2"/>
        </w:rPr>
        <w:t xml:space="preserve"> </w:t>
      </w:r>
      <w:r>
        <w:t>or</w:t>
      </w:r>
      <w:r>
        <w:rPr>
          <w:spacing w:val="-2"/>
        </w:rPr>
        <w:t xml:space="preserve"> </w:t>
      </w:r>
      <w:r>
        <w:t>records</w:t>
      </w:r>
      <w:r>
        <w:rPr>
          <w:spacing w:val="-2"/>
        </w:rPr>
        <w:t xml:space="preserve"> </w:t>
      </w:r>
      <w:r>
        <w:t>pertain</w:t>
      </w:r>
      <w:r>
        <w:rPr>
          <w:spacing w:val="-2"/>
        </w:rPr>
        <w:t xml:space="preserve"> </w:t>
      </w:r>
      <w:r>
        <w:t>to cases and parties ordered or referred by a court to the program.</w:t>
      </w:r>
    </w:p>
    <w:p w14:paraId="0352E747" w14:textId="77777777" w:rsidR="00F13152" w:rsidRDefault="00F13152">
      <w:pPr>
        <w:pStyle w:val="BodyText"/>
        <w:spacing w:before="242"/>
        <w:ind w:left="0"/>
        <w:jc w:val="left"/>
      </w:pPr>
    </w:p>
    <w:p w14:paraId="1E7F323D" w14:textId="77777777" w:rsidR="00F13152" w:rsidRDefault="00000000">
      <w:pPr>
        <w:pStyle w:val="Heading1"/>
      </w:pPr>
      <w:r>
        <w:t>Rule</w:t>
      </w:r>
      <w:r>
        <w:rPr>
          <w:spacing w:val="-3"/>
        </w:rPr>
        <w:t xml:space="preserve"> </w:t>
      </w:r>
      <w:r>
        <w:t>9.</w:t>
      </w:r>
      <w:r>
        <w:rPr>
          <w:spacing w:val="-4"/>
        </w:rPr>
        <w:t xml:space="preserve"> </w:t>
      </w:r>
      <w:r>
        <w:t>EXCEPTIONS</w:t>
      </w:r>
      <w:r>
        <w:rPr>
          <w:spacing w:val="-4"/>
        </w:rPr>
        <w:t xml:space="preserve"> </w:t>
      </w:r>
      <w:r>
        <w:t>TO</w:t>
      </w:r>
      <w:r>
        <w:rPr>
          <w:spacing w:val="-2"/>
        </w:rPr>
        <w:t xml:space="preserve"> CONFIDENTIALITY</w:t>
      </w:r>
    </w:p>
    <w:p w14:paraId="10B6FE6B" w14:textId="77777777" w:rsidR="00F13152" w:rsidRDefault="00000000">
      <w:pPr>
        <w:pStyle w:val="ListParagraph"/>
        <w:numPr>
          <w:ilvl w:val="0"/>
          <w:numId w:val="6"/>
        </w:numPr>
        <w:tabs>
          <w:tab w:val="left" w:pos="1147"/>
          <w:tab w:val="left" w:pos="1150"/>
        </w:tabs>
        <w:ind w:right="465"/>
        <w:jc w:val="both"/>
      </w:pPr>
      <w:r>
        <w:t xml:space="preserve">Confidentiality on the part of program staff or the mediator shall not extend to the issue of </w:t>
      </w:r>
      <w:r>
        <w:rPr>
          <w:spacing w:val="-2"/>
        </w:rPr>
        <w:t>appearance.</w:t>
      </w:r>
    </w:p>
    <w:p w14:paraId="574B1873" w14:textId="77777777" w:rsidR="00F13152" w:rsidRDefault="00000000">
      <w:pPr>
        <w:pStyle w:val="ListParagraph"/>
        <w:numPr>
          <w:ilvl w:val="0"/>
          <w:numId w:val="6"/>
        </w:numPr>
        <w:tabs>
          <w:tab w:val="left" w:pos="1148"/>
          <w:tab w:val="left" w:pos="1150"/>
        </w:tabs>
        <w:spacing w:before="118"/>
        <w:ind w:right="464"/>
        <w:jc w:val="both"/>
      </w:pPr>
      <w:r>
        <w:t>Confidentiality shall not extend to situations in which:</w:t>
      </w:r>
      <w:r>
        <w:rPr>
          <w:spacing w:val="-1"/>
        </w:rPr>
        <w:t xml:space="preserve"> </w:t>
      </w:r>
      <w:r>
        <w:t>(1) there are threats of imminent violence to</w:t>
      </w:r>
      <w:r>
        <w:rPr>
          <w:spacing w:val="-4"/>
        </w:rPr>
        <w:t xml:space="preserve"> </w:t>
      </w:r>
      <w:r>
        <w:t>self</w:t>
      </w:r>
      <w:r>
        <w:rPr>
          <w:spacing w:val="-5"/>
        </w:rPr>
        <w:t xml:space="preserve"> </w:t>
      </w:r>
      <w:r>
        <w:t>or</w:t>
      </w:r>
      <w:r>
        <w:rPr>
          <w:spacing w:val="-3"/>
        </w:rPr>
        <w:t xml:space="preserve"> </w:t>
      </w:r>
      <w:r>
        <w:t>others;</w:t>
      </w:r>
      <w:r>
        <w:rPr>
          <w:spacing w:val="-4"/>
        </w:rPr>
        <w:t xml:space="preserve"> </w:t>
      </w:r>
      <w:r>
        <w:t>(2)</w:t>
      </w:r>
      <w:r>
        <w:rPr>
          <w:spacing w:val="-3"/>
        </w:rPr>
        <w:t xml:space="preserve"> </w:t>
      </w:r>
      <w:r>
        <w:t>a</w:t>
      </w:r>
      <w:r>
        <w:rPr>
          <w:spacing w:val="-6"/>
        </w:rPr>
        <w:t xml:space="preserve"> </w:t>
      </w:r>
      <w:r>
        <w:t>mediator</w:t>
      </w:r>
      <w:r>
        <w:rPr>
          <w:spacing w:val="-5"/>
        </w:rPr>
        <w:t xml:space="preserve"> </w:t>
      </w:r>
      <w:r>
        <w:t>believes</w:t>
      </w:r>
      <w:r>
        <w:rPr>
          <w:spacing w:val="-5"/>
        </w:rPr>
        <w:t xml:space="preserve"> </w:t>
      </w:r>
      <w:r>
        <w:t>that</w:t>
      </w:r>
      <w:r>
        <w:rPr>
          <w:spacing w:val="-3"/>
        </w:rPr>
        <w:t xml:space="preserve"> </w:t>
      </w:r>
      <w:r>
        <w:t>a</w:t>
      </w:r>
      <w:r>
        <w:rPr>
          <w:spacing w:val="-3"/>
        </w:rPr>
        <w:t xml:space="preserve"> </w:t>
      </w:r>
      <w:r>
        <w:t>child</w:t>
      </w:r>
      <w:r>
        <w:rPr>
          <w:spacing w:val="-4"/>
        </w:rPr>
        <w:t xml:space="preserve"> </w:t>
      </w:r>
      <w:r>
        <w:t>is</w:t>
      </w:r>
      <w:r>
        <w:rPr>
          <w:spacing w:val="-5"/>
        </w:rPr>
        <w:t xml:space="preserve"> </w:t>
      </w:r>
      <w:r>
        <w:t>being</w:t>
      </w:r>
      <w:r>
        <w:rPr>
          <w:spacing w:val="-6"/>
        </w:rPr>
        <w:t xml:space="preserve"> </w:t>
      </w:r>
      <w:r>
        <w:t>abused;</w:t>
      </w:r>
      <w:r>
        <w:rPr>
          <w:spacing w:val="-5"/>
        </w:rPr>
        <w:t xml:space="preserve"> </w:t>
      </w:r>
      <w:r>
        <w:t>(3)</w:t>
      </w:r>
      <w:r>
        <w:rPr>
          <w:spacing w:val="-5"/>
        </w:rPr>
        <w:t xml:space="preserve"> </w:t>
      </w:r>
      <w:r>
        <w:t>the</w:t>
      </w:r>
      <w:r>
        <w:rPr>
          <w:spacing w:val="-5"/>
        </w:rPr>
        <w:t xml:space="preserve"> </w:t>
      </w:r>
      <w:r>
        <w:t>safety</w:t>
      </w:r>
      <w:r>
        <w:rPr>
          <w:spacing w:val="-6"/>
        </w:rPr>
        <w:t xml:space="preserve"> </w:t>
      </w:r>
      <w:r>
        <w:t>of</w:t>
      </w:r>
      <w:r>
        <w:rPr>
          <w:spacing w:val="-3"/>
        </w:rPr>
        <w:t xml:space="preserve"> </w:t>
      </w:r>
      <w:r>
        <w:t>any</w:t>
      </w:r>
      <w:r>
        <w:rPr>
          <w:spacing w:val="-6"/>
        </w:rPr>
        <w:t xml:space="preserve"> </w:t>
      </w:r>
      <w:r>
        <w:t>party</w:t>
      </w:r>
      <w:r>
        <w:rPr>
          <w:spacing w:val="-4"/>
        </w:rPr>
        <w:t xml:space="preserve"> </w:t>
      </w:r>
      <w:r>
        <w:t xml:space="preserve">or </w:t>
      </w:r>
      <w:r>
        <w:rPr>
          <w:spacing w:val="-2"/>
        </w:rPr>
        <w:t>third</w:t>
      </w:r>
      <w:r>
        <w:rPr>
          <w:spacing w:val="-6"/>
        </w:rPr>
        <w:t xml:space="preserve"> </w:t>
      </w:r>
      <w:r>
        <w:rPr>
          <w:spacing w:val="-2"/>
        </w:rPr>
        <w:t>person</w:t>
      </w:r>
      <w:r>
        <w:rPr>
          <w:spacing w:val="-5"/>
        </w:rPr>
        <w:t xml:space="preserve"> </w:t>
      </w:r>
      <w:r>
        <w:rPr>
          <w:spacing w:val="-2"/>
        </w:rPr>
        <w:t>is</w:t>
      </w:r>
      <w:r>
        <w:rPr>
          <w:spacing w:val="-5"/>
        </w:rPr>
        <w:t xml:space="preserve"> </w:t>
      </w:r>
      <w:r>
        <w:rPr>
          <w:spacing w:val="-2"/>
        </w:rPr>
        <w:t>in</w:t>
      </w:r>
      <w:r>
        <w:rPr>
          <w:spacing w:val="-7"/>
        </w:rPr>
        <w:t xml:space="preserve"> </w:t>
      </w:r>
      <w:r>
        <w:rPr>
          <w:spacing w:val="-2"/>
        </w:rPr>
        <w:t>danger;</w:t>
      </w:r>
      <w:r>
        <w:rPr>
          <w:spacing w:val="-5"/>
        </w:rPr>
        <w:t xml:space="preserve"> </w:t>
      </w:r>
      <w:r>
        <w:rPr>
          <w:spacing w:val="-2"/>
        </w:rPr>
        <w:t>or</w:t>
      </w:r>
      <w:r>
        <w:rPr>
          <w:spacing w:val="-7"/>
        </w:rPr>
        <w:t xml:space="preserve"> </w:t>
      </w:r>
      <w:r>
        <w:rPr>
          <w:spacing w:val="-2"/>
        </w:rPr>
        <w:t>(4)</w:t>
      </w:r>
      <w:r>
        <w:rPr>
          <w:spacing w:val="-3"/>
        </w:rPr>
        <w:t xml:space="preserve"> </w:t>
      </w:r>
      <w:r>
        <w:rPr>
          <w:spacing w:val="-2"/>
        </w:rPr>
        <w:t>a</w:t>
      </w:r>
      <w:r>
        <w:rPr>
          <w:spacing w:val="-5"/>
        </w:rPr>
        <w:t xml:space="preserve"> </w:t>
      </w:r>
      <w:r>
        <w:rPr>
          <w:spacing w:val="-2"/>
        </w:rPr>
        <w:t>party</w:t>
      </w:r>
      <w:r>
        <w:rPr>
          <w:spacing w:val="-6"/>
        </w:rPr>
        <w:t xml:space="preserve"> </w:t>
      </w:r>
      <w:r>
        <w:rPr>
          <w:spacing w:val="-2"/>
        </w:rPr>
        <w:t>asserts</w:t>
      </w:r>
      <w:r>
        <w:rPr>
          <w:spacing w:val="-5"/>
        </w:rPr>
        <w:t xml:space="preserve"> </w:t>
      </w:r>
      <w:r>
        <w:rPr>
          <w:spacing w:val="-2"/>
        </w:rPr>
        <w:t>that</w:t>
      </w:r>
      <w:r>
        <w:rPr>
          <w:spacing w:val="-5"/>
        </w:rPr>
        <w:t xml:space="preserve"> </w:t>
      </w:r>
      <w:r>
        <w:rPr>
          <w:spacing w:val="-2"/>
        </w:rPr>
        <w:t>their</w:t>
      </w:r>
      <w:r>
        <w:rPr>
          <w:spacing w:val="-7"/>
        </w:rPr>
        <w:t xml:space="preserve"> </w:t>
      </w:r>
      <w:r>
        <w:rPr>
          <w:spacing w:val="-2"/>
        </w:rPr>
        <w:t>capacity</w:t>
      </w:r>
      <w:r>
        <w:rPr>
          <w:spacing w:val="-6"/>
        </w:rPr>
        <w:t xml:space="preserve"> </w:t>
      </w:r>
      <w:r>
        <w:rPr>
          <w:spacing w:val="-2"/>
        </w:rPr>
        <w:t>to</w:t>
      </w:r>
      <w:r>
        <w:rPr>
          <w:spacing w:val="-6"/>
        </w:rPr>
        <w:t xml:space="preserve"> </w:t>
      </w:r>
      <w:r>
        <w:rPr>
          <w:spacing w:val="-2"/>
        </w:rPr>
        <w:t>conduct</w:t>
      </w:r>
      <w:r>
        <w:rPr>
          <w:spacing w:val="-5"/>
        </w:rPr>
        <w:t xml:space="preserve"> </w:t>
      </w:r>
      <w:r>
        <w:rPr>
          <w:spacing w:val="-2"/>
        </w:rPr>
        <w:t>good-faith</w:t>
      </w:r>
      <w:r>
        <w:rPr>
          <w:spacing w:val="-6"/>
        </w:rPr>
        <w:t xml:space="preserve"> </w:t>
      </w:r>
      <w:r>
        <w:rPr>
          <w:spacing w:val="-2"/>
        </w:rPr>
        <w:t xml:space="preserve">negotiations </w:t>
      </w:r>
      <w:r>
        <w:t>and</w:t>
      </w:r>
      <w:r>
        <w:rPr>
          <w:spacing w:val="-9"/>
        </w:rPr>
        <w:t xml:space="preserve"> </w:t>
      </w:r>
      <w:r>
        <w:t>to</w:t>
      </w:r>
      <w:r>
        <w:rPr>
          <w:spacing w:val="-10"/>
        </w:rPr>
        <w:t xml:space="preserve"> </w:t>
      </w:r>
      <w:r>
        <w:t>make</w:t>
      </w:r>
      <w:r>
        <w:rPr>
          <w:spacing w:val="-9"/>
        </w:rPr>
        <w:t xml:space="preserve"> </w:t>
      </w:r>
      <w:r>
        <w:t>informed</w:t>
      </w:r>
      <w:r>
        <w:rPr>
          <w:spacing w:val="-9"/>
        </w:rPr>
        <w:t xml:space="preserve"> </w:t>
      </w:r>
      <w:r>
        <w:t>decisions</w:t>
      </w:r>
      <w:r>
        <w:rPr>
          <w:spacing w:val="-9"/>
        </w:rPr>
        <w:t xml:space="preserve"> </w:t>
      </w:r>
      <w:r>
        <w:t>for</w:t>
      </w:r>
      <w:r>
        <w:rPr>
          <w:spacing w:val="-9"/>
        </w:rPr>
        <w:t xml:space="preserve"> </w:t>
      </w:r>
      <w:r>
        <w:t>themselves</w:t>
      </w:r>
      <w:r>
        <w:rPr>
          <w:spacing w:val="-9"/>
        </w:rPr>
        <w:t xml:space="preserve"> </w:t>
      </w:r>
      <w:r>
        <w:t>was</w:t>
      </w:r>
      <w:r>
        <w:rPr>
          <w:spacing w:val="-9"/>
        </w:rPr>
        <w:t xml:space="preserve"> </w:t>
      </w:r>
      <w:r>
        <w:t>impaired</w:t>
      </w:r>
      <w:r>
        <w:rPr>
          <w:spacing w:val="-9"/>
        </w:rPr>
        <w:t xml:space="preserve"> </w:t>
      </w:r>
      <w:r>
        <w:t>during</w:t>
      </w:r>
      <w:r>
        <w:rPr>
          <w:spacing w:val="-10"/>
        </w:rPr>
        <w:t xml:space="preserve"> </w:t>
      </w:r>
      <w:r>
        <w:t>the</w:t>
      </w:r>
      <w:r>
        <w:rPr>
          <w:spacing w:val="-9"/>
        </w:rPr>
        <w:t xml:space="preserve"> </w:t>
      </w:r>
      <w:r>
        <w:t>mediation</w:t>
      </w:r>
      <w:r>
        <w:rPr>
          <w:spacing w:val="-6"/>
        </w:rPr>
        <w:t xml:space="preserve"> </w:t>
      </w:r>
      <w:r>
        <w:t>as</w:t>
      </w:r>
      <w:r>
        <w:rPr>
          <w:spacing w:val="-9"/>
        </w:rPr>
        <w:t xml:space="preserve"> </w:t>
      </w:r>
      <w:r>
        <w:t>provided</w:t>
      </w:r>
      <w:r>
        <w:rPr>
          <w:spacing w:val="-9"/>
        </w:rPr>
        <w:t xml:space="preserve"> </w:t>
      </w:r>
      <w:r>
        <w:t xml:space="preserve">by the Supreme Court of Georgia in </w:t>
      </w:r>
      <w:r>
        <w:rPr>
          <w:u w:val="single"/>
        </w:rPr>
        <w:t>Wilson v. Wilson</w:t>
      </w:r>
      <w:r>
        <w:t>, 282 Ga. 728 (2007).</w:t>
      </w:r>
    </w:p>
    <w:p w14:paraId="76F5DBDA" w14:textId="77777777" w:rsidR="00F13152" w:rsidRDefault="00000000">
      <w:pPr>
        <w:pStyle w:val="ListParagraph"/>
        <w:numPr>
          <w:ilvl w:val="0"/>
          <w:numId w:val="6"/>
        </w:numPr>
        <w:tabs>
          <w:tab w:val="left" w:pos="1148"/>
          <w:tab w:val="left" w:pos="1150"/>
        </w:tabs>
        <w:spacing w:before="120"/>
        <w:ind w:right="420"/>
        <w:jc w:val="both"/>
      </w:pPr>
      <w:r>
        <w:t>The scope of the confidentiality of ADR proceedings shall be governed by the ADR Rules of the Supreme Court of Georgia and the Commission on Dispute Resolution’s Advisory Opinions and Ethics Opinions.</w:t>
      </w:r>
    </w:p>
    <w:p w14:paraId="51001F7F" w14:textId="77777777" w:rsidR="00F13152" w:rsidRDefault="00000000">
      <w:pPr>
        <w:pStyle w:val="ListParagraph"/>
        <w:numPr>
          <w:ilvl w:val="0"/>
          <w:numId w:val="6"/>
        </w:numPr>
        <w:tabs>
          <w:tab w:val="left" w:pos="1147"/>
          <w:tab w:val="left" w:pos="1150"/>
        </w:tabs>
        <w:spacing w:before="122"/>
        <w:ind w:right="411"/>
        <w:jc w:val="both"/>
      </w:pPr>
      <w:r>
        <w:t>Confidentiality shall not extend to documents or communications relevant to legal claims or disciplinary</w:t>
      </w:r>
      <w:r>
        <w:rPr>
          <w:spacing w:val="-10"/>
        </w:rPr>
        <w:t xml:space="preserve"> </w:t>
      </w:r>
      <w:r>
        <w:t>complaints</w:t>
      </w:r>
      <w:r>
        <w:rPr>
          <w:spacing w:val="-9"/>
        </w:rPr>
        <w:t xml:space="preserve"> </w:t>
      </w:r>
      <w:r>
        <w:t>brought</w:t>
      </w:r>
      <w:r>
        <w:rPr>
          <w:spacing w:val="-9"/>
        </w:rPr>
        <w:t xml:space="preserve"> </w:t>
      </w:r>
      <w:r>
        <w:t>against</w:t>
      </w:r>
      <w:r>
        <w:rPr>
          <w:spacing w:val="-6"/>
        </w:rPr>
        <w:t xml:space="preserve"> </w:t>
      </w:r>
      <w:r>
        <w:t>a</w:t>
      </w:r>
      <w:r>
        <w:rPr>
          <w:spacing w:val="-6"/>
        </w:rPr>
        <w:t xml:space="preserve"> </w:t>
      </w:r>
      <w:r>
        <w:t>mediator</w:t>
      </w:r>
      <w:r>
        <w:rPr>
          <w:spacing w:val="-5"/>
        </w:rPr>
        <w:t xml:space="preserve"> </w:t>
      </w:r>
      <w:r>
        <w:t>or</w:t>
      </w:r>
      <w:r>
        <w:rPr>
          <w:spacing w:val="-6"/>
        </w:rPr>
        <w:t xml:space="preserve"> </w:t>
      </w:r>
      <w:r>
        <w:t>an</w:t>
      </w:r>
      <w:r>
        <w:rPr>
          <w:spacing w:val="-7"/>
        </w:rPr>
        <w:t xml:space="preserve"> </w:t>
      </w:r>
      <w:r>
        <w:t>ADR</w:t>
      </w:r>
      <w:r>
        <w:rPr>
          <w:spacing w:val="-8"/>
        </w:rPr>
        <w:t xml:space="preserve"> </w:t>
      </w:r>
      <w:r>
        <w:t>program</w:t>
      </w:r>
      <w:r>
        <w:rPr>
          <w:spacing w:val="-6"/>
        </w:rPr>
        <w:t xml:space="preserve"> </w:t>
      </w:r>
      <w:r>
        <w:t>and</w:t>
      </w:r>
      <w:r>
        <w:rPr>
          <w:spacing w:val="-7"/>
        </w:rPr>
        <w:t xml:space="preserve"> </w:t>
      </w:r>
      <w:r>
        <w:t>arising</w:t>
      </w:r>
      <w:r>
        <w:rPr>
          <w:spacing w:val="-10"/>
        </w:rPr>
        <w:t xml:space="preserve"> </w:t>
      </w:r>
      <w:r>
        <w:t>out</w:t>
      </w:r>
      <w:r>
        <w:rPr>
          <w:spacing w:val="-9"/>
        </w:rPr>
        <w:t xml:space="preserve"> </w:t>
      </w:r>
      <w:r>
        <w:t>of</w:t>
      </w:r>
      <w:r>
        <w:rPr>
          <w:spacing w:val="-9"/>
        </w:rPr>
        <w:t xml:space="preserve"> </w:t>
      </w:r>
      <w:r>
        <w:t>an</w:t>
      </w:r>
      <w:r>
        <w:rPr>
          <w:spacing w:val="-7"/>
        </w:rPr>
        <w:t xml:space="preserve"> </w:t>
      </w:r>
      <w:r>
        <w:t>ADR process,</w:t>
      </w:r>
      <w:r>
        <w:rPr>
          <w:spacing w:val="-10"/>
        </w:rPr>
        <w:t xml:space="preserve"> </w:t>
      </w:r>
      <w:r>
        <w:t>regardless</w:t>
      </w:r>
      <w:r>
        <w:rPr>
          <w:spacing w:val="-7"/>
        </w:rPr>
        <w:t xml:space="preserve"> </w:t>
      </w:r>
      <w:r>
        <w:t>of</w:t>
      </w:r>
      <w:r>
        <w:rPr>
          <w:spacing w:val="-7"/>
        </w:rPr>
        <w:t xml:space="preserve"> </w:t>
      </w:r>
      <w:r>
        <w:t>whether</w:t>
      </w:r>
      <w:r>
        <w:rPr>
          <w:spacing w:val="-7"/>
        </w:rPr>
        <w:t xml:space="preserve"> </w:t>
      </w:r>
      <w:r>
        <w:t>such</w:t>
      </w:r>
      <w:r>
        <w:rPr>
          <w:spacing w:val="-8"/>
        </w:rPr>
        <w:t xml:space="preserve"> </w:t>
      </w:r>
      <w:r>
        <w:t>claim</w:t>
      </w:r>
      <w:r>
        <w:rPr>
          <w:spacing w:val="-10"/>
        </w:rPr>
        <w:t xml:space="preserve"> </w:t>
      </w:r>
      <w:r>
        <w:t>or</w:t>
      </w:r>
      <w:r>
        <w:rPr>
          <w:spacing w:val="-7"/>
        </w:rPr>
        <w:t xml:space="preserve"> </w:t>
      </w:r>
      <w:r>
        <w:t>complaint</w:t>
      </w:r>
      <w:r>
        <w:rPr>
          <w:spacing w:val="-9"/>
        </w:rPr>
        <w:t xml:space="preserve"> </w:t>
      </w:r>
      <w:r>
        <w:t>is</w:t>
      </w:r>
      <w:r>
        <w:rPr>
          <w:spacing w:val="-7"/>
        </w:rPr>
        <w:t xml:space="preserve"> </w:t>
      </w:r>
      <w:r>
        <w:t>brought</w:t>
      </w:r>
      <w:r>
        <w:rPr>
          <w:spacing w:val="-7"/>
        </w:rPr>
        <w:t xml:space="preserve"> </w:t>
      </w:r>
      <w:r>
        <w:t>before</w:t>
      </w:r>
      <w:r>
        <w:rPr>
          <w:spacing w:val="-8"/>
        </w:rPr>
        <w:t xml:space="preserve"> </w:t>
      </w:r>
      <w:r>
        <w:t>the</w:t>
      </w:r>
      <w:r>
        <w:rPr>
          <w:spacing w:val="-8"/>
        </w:rPr>
        <w:t xml:space="preserve"> </w:t>
      </w:r>
      <w:r>
        <w:t>Georgia</w:t>
      </w:r>
      <w:r>
        <w:rPr>
          <w:spacing w:val="-8"/>
        </w:rPr>
        <w:t xml:space="preserve"> </w:t>
      </w:r>
      <w:r>
        <w:t>Commission on Dispute Resolution, made as a motion, sent to a court program’s local complaint process, or raised</w:t>
      </w:r>
      <w:r>
        <w:rPr>
          <w:spacing w:val="-12"/>
        </w:rPr>
        <w:t xml:space="preserve"> </w:t>
      </w:r>
      <w:r>
        <w:t>in</w:t>
      </w:r>
      <w:r>
        <w:rPr>
          <w:spacing w:val="-12"/>
        </w:rPr>
        <w:t xml:space="preserve"> </w:t>
      </w:r>
      <w:r>
        <w:t>some</w:t>
      </w:r>
      <w:r>
        <w:rPr>
          <w:spacing w:val="-9"/>
        </w:rPr>
        <w:t xml:space="preserve"> </w:t>
      </w:r>
      <w:r>
        <w:t>other</w:t>
      </w:r>
      <w:r>
        <w:rPr>
          <w:spacing w:val="-9"/>
        </w:rPr>
        <w:t xml:space="preserve"> </w:t>
      </w:r>
      <w:r>
        <w:t>manner.</w:t>
      </w:r>
      <w:r>
        <w:rPr>
          <w:spacing w:val="-10"/>
        </w:rPr>
        <w:t xml:space="preserve"> </w:t>
      </w:r>
      <w:r>
        <w:t>Documents</w:t>
      </w:r>
      <w:r>
        <w:rPr>
          <w:spacing w:val="-11"/>
        </w:rPr>
        <w:t xml:space="preserve"> </w:t>
      </w:r>
      <w:r>
        <w:t>of</w:t>
      </w:r>
      <w:r>
        <w:rPr>
          <w:spacing w:val="-11"/>
        </w:rPr>
        <w:t xml:space="preserve"> </w:t>
      </w:r>
      <w:r>
        <w:t>communications</w:t>
      </w:r>
      <w:r>
        <w:rPr>
          <w:spacing w:val="-11"/>
        </w:rPr>
        <w:t xml:space="preserve"> </w:t>
      </w:r>
      <w:r>
        <w:t>relevant</w:t>
      </w:r>
      <w:r>
        <w:rPr>
          <w:spacing w:val="-11"/>
        </w:rPr>
        <w:t xml:space="preserve"> </w:t>
      </w:r>
      <w:r>
        <w:t>to</w:t>
      </w:r>
      <w:r>
        <w:rPr>
          <w:spacing w:val="-10"/>
        </w:rPr>
        <w:t xml:space="preserve"> </w:t>
      </w:r>
      <w:r>
        <w:t>such</w:t>
      </w:r>
      <w:r>
        <w:rPr>
          <w:spacing w:val="-12"/>
        </w:rPr>
        <w:t xml:space="preserve"> </w:t>
      </w:r>
      <w:r>
        <w:t>claims</w:t>
      </w:r>
      <w:r>
        <w:rPr>
          <w:spacing w:val="-9"/>
        </w:rPr>
        <w:t xml:space="preserve"> </w:t>
      </w:r>
      <w:r>
        <w:t>or</w:t>
      </w:r>
      <w:r>
        <w:rPr>
          <w:spacing w:val="-9"/>
        </w:rPr>
        <w:t xml:space="preserve"> </w:t>
      </w:r>
      <w:r>
        <w:t>complaints may</w:t>
      </w:r>
      <w:r>
        <w:rPr>
          <w:spacing w:val="-3"/>
        </w:rPr>
        <w:t xml:space="preserve"> </w:t>
      </w:r>
      <w:r>
        <w:t>be</w:t>
      </w:r>
      <w:r>
        <w:rPr>
          <w:spacing w:val="-3"/>
        </w:rPr>
        <w:t xml:space="preserve"> </w:t>
      </w:r>
      <w:r>
        <w:t>revealed</w:t>
      </w:r>
      <w:r>
        <w:rPr>
          <w:spacing w:val="-3"/>
        </w:rPr>
        <w:t xml:space="preserve"> </w:t>
      </w:r>
      <w:r>
        <w:t>only</w:t>
      </w:r>
      <w:r>
        <w:rPr>
          <w:spacing w:val="-4"/>
        </w:rPr>
        <w:t xml:space="preserve"> </w:t>
      </w:r>
      <w:r>
        <w:t>to</w:t>
      </w:r>
      <w:r>
        <w:rPr>
          <w:spacing w:val="-4"/>
        </w:rPr>
        <w:t xml:space="preserve"> </w:t>
      </w:r>
      <w:r>
        <w:t>the</w:t>
      </w:r>
      <w:r>
        <w:rPr>
          <w:spacing w:val="-3"/>
        </w:rPr>
        <w:t xml:space="preserve"> </w:t>
      </w:r>
      <w:r>
        <w:t>extent necessary</w:t>
      </w:r>
      <w:r>
        <w:rPr>
          <w:spacing w:val="-4"/>
        </w:rPr>
        <w:t xml:space="preserve"> </w:t>
      </w:r>
      <w:r>
        <w:t>to</w:t>
      </w:r>
      <w:r>
        <w:rPr>
          <w:spacing w:val="-4"/>
        </w:rPr>
        <w:t xml:space="preserve"> </w:t>
      </w:r>
      <w:r>
        <w:t>protect</w:t>
      </w:r>
      <w:r>
        <w:rPr>
          <w:spacing w:val="-5"/>
        </w:rPr>
        <w:t xml:space="preserve"> </w:t>
      </w:r>
      <w:r>
        <w:t>the</w:t>
      </w:r>
      <w:r>
        <w:rPr>
          <w:spacing w:val="-3"/>
        </w:rPr>
        <w:t xml:space="preserve"> </w:t>
      </w:r>
      <w:r>
        <w:t>mediator or</w:t>
      </w:r>
      <w:r>
        <w:rPr>
          <w:spacing w:val="-1"/>
        </w:rPr>
        <w:t xml:space="preserve"> </w:t>
      </w:r>
      <w:r>
        <w:t>ADR</w:t>
      </w:r>
      <w:r>
        <w:rPr>
          <w:spacing w:val="-5"/>
        </w:rPr>
        <w:t xml:space="preserve"> </w:t>
      </w:r>
      <w:r>
        <w:t>program.</w:t>
      </w:r>
      <w:r>
        <w:rPr>
          <w:spacing w:val="-4"/>
        </w:rPr>
        <w:t xml:space="preserve"> </w:t>
      </w:r>
      <w:r>
        <w:t>Nothing</w:t>
      </w:r>
      <w:r>
        <w:rPr>
          <w:spacing w:val="-4"/>
        </w:rPr>
        <w:t xml:space="preserve"> </w:t>
      </w:r>
      <w:r>
        <w:t>in this rule shall negate any statutory duty of a mediator to report information.</w:t>
      </w:r>
    </w:p>
    <w:p w14:paraId="0CC53B28" w14:textId="77777777" w:rsidR="00F13152" w:rsidRDefault="00000000">
      <w:pPr>
        <w:pStyle w:val="ListParagraph"/>
        <w:numPr>
          <w:ilvl w:val="0"/>
          <w:numId w:val="6"/>
        </w:numPr>
        <w:tabs>
          <w:tab w:val="left" w:pos="1149"/>
        </w:tabs>
        <w:spacing w:before="121"/>
        <w:ind w:left="1149" w:hanging="450"/>
        <w:jc w:val="both"/>
      </w:pPr>
      <w:r>
        <w:t>Parties</w:t>
      </w:r>
      <w:r>
        <w:rPr>
          <w:spacing w:val="-8"/>
        </w:rPr>
        <w:t xml:space="preserve"> </w:t>
      </w:r>
      <w:r>
        <w:t>should</w:t>
      </w:r>
      <w:r>
        <w:rPr>
          <w:spacing w:val="-3"/>
        </w:rPr>
        <w:t xml:space="preserve"> </w:t>
      </w:r>
      <w:r>
        <w:t>be</w:t>
      </w:r>
      <w:r>
        <w:rPr>
          <w:spacing w:val="-4"/>
        </w:rPr>
        <w:t xml:space="preserve"> </w:t>
      </w:r>
      <w:r>
        <w:t>informed</w:t>
      </w:r>
      <w:r>
        <w:rPr>
          <w:spacing w:val="-5"/>
        </w:rPr>
        <w:t xml:space="preserve"> </w:t>
      </w:r>
      <w:r>
        <w:t>of</w:t>
      </w:r>
      <w:r>
        <w:rPr>
          <w:spacing w:val="-4"/>
        </w:rPr>
        <w:t xml:space="preserve"> </w:t>
      </w:r>
      <w:r>
        <w:t>limitations</w:t>
      </w:r>
      <w:r>
        <w:rPr>
          <w:spacing w:val="-3"/>
        </w:rPr>
        <w:t xml:space="preserve"> </w:t>
      </w:r>
      <w:r>
        <w:t>on</w:t>
      </w:r>
      <w:r>
        <w:rPr>
          <w:spacing w:val="-4"/>
        </w:rPr>
        <w:t xml:space="preserve"> </w:t>
      </w:r>
      <w:r>
        <w:t>confidentiality</w:t>
      </w:r>
      <w:r>
        <w:rPr>
          <w:spacing w:val="-3"/>
        </w:rPr>
        <w:t xml:space="preserve"> </w:t>
      </w:r>
      <w:r>
        <w:t>at</w:t>
      </w:r>
      <w:r>
        <w:rPr>
          <w:spacing w:val="-6"/>
        </w:rPr>
        <w:t xml:space="preserve"> </w:t>
      </w:r>
      <w:r>
        <w:t>the</w:t>
      </w:r>
      <w:r>
        <w:rPr>
          <w:spacing w:val="-3"/>
        </w:rPr>
        <w:t xml:space="preserve"> </w:t>
      </w:r>
      <w:r>
        <w:t>beginning</w:t>
      </w:r>
      <w:r>
        <w:rPr>
          <w:spacing w:val="-4"/>
        </w:rPr>
        <w:t xml:space="preserve"> </w:t>
      </w:r>
      <w:r>
        <w:t>of</w:t>
      </w:r>
      <w:r>
        <w:rPr>
          <w:spacing w:val="-5"/>
        </w:rPr>
        <w:t xml:space="preserve"> </w:t>
      </w:r>
      <w:r>
        <w:t>each</w:t>
      </w:r>
      <w:r>
        <w:rPr>
          <w:spacing w:val="-3"/>
        </w:rPr>
        <w:t xml:space="preserve"> </w:t>
      </w:r>
      <w:r>
        <w:rPr>
          <w:spacing w:val="-2"/>
        </w:rPr>
        <w:t>conference.</w:t>
      </w:r>
    </w:p>
    <w:p w14:paraId="057B3637" w14:textId="77777777" w:rsidR="00F13152" w:rsidRDefault="00000000">
      <w:pPr>
        <w:pStyle w:val="ListParagraph"/>
        <w:numPr>
          <w:ilvl w:val="0"/>
          <w:numId w:val="6"/>
        </w:numPr>
        <w:tabs>
          <w:tab w:val="left" w:pos="1148"/>
          <w:tab w:val="left" w:pos="1150"/>
        </w:tabs>
        <w:ind w:right="423"/>
        <w:jc w:val="both"/>
      </w:pPr>
      <w:r>
        <w:t>The collection of information necessary to monitor the quality of an ADR program shall not be considered a breach of confidentiality.</w:t>
      </w:r>
    </w:p>
    <w:p w14:paraId="62DB96CC" w14:textId="77777777" w:rsidR="00F13152" w:rsidRDefault="00000000">
      <w:pPr>
        <w:pStyle w:val="ListParagraph"/>
        <w:numPr>
          <w:ilvl w:val="0"/>
          <w:numId w:val="6"/>
        </w:numPr>
        <w:tabs>
          <w:tab w:val="left" w:pos="1147"/>
          <w:tab w:val="left" w:pos="1150"/>
        </w:tabs>
        <w:spacing w:before="120"/>
        <w:ind w:right="423"/>
        <w:jc w:val="both"/>
      </w:pPr>
      <w:r>
        <w:t>More details regarding the specific exceptions to confidentiality can be found in the Georgia Supreme Court’s ADR Rules, and the Commission’s Advisory Opinions and Ethics Opinions.</w:t>
      </w:r>
    </w:p>
    <w:p w14:paraId="1D350081" w14:textId="77777777" w:rsidR="00F13152" w:rsidRDefault="00000000">
      <w:pPr>
        <w:pStyle w:val="ListParagraph"/>
        <w:numPr>
          <w:ilvl w:val="0"/>
          <w:numId w:val="6"/>
        </w:numPr>
        <w:tabs>
          <w:tab w:val="left" w:pos="1147"/>
          <w:tab w:val="left" w:pos="1150"/>
        </w:tabs>
        <w:ind w:right="416"/>
        <w:jc w:val="both"/>
      </w:pPr>
      <w:r>
        <w:t>No</w:t>
      </w:r>
      <w:r>
        <w:rPr>
          <w:spacing w:val="-7"/>
        </w:rPr>
        <w:t xml:space="preserve"> </w:t>
      </w:r>
      <w:r>
        <w:t>ADR</w:t>
      </w:r>
      <w:r>
        <w:rPr>
          <w:spacing w:val="-8"/>
        </w:rPr>
        <w:t xml:space="preserve"> </w:t>
      </w:r>
      <w:r>
        <w:t>program</w:t>
      </w:r>
      <w:r>
        <w:rPr>
          <w:spacing w:val="-8"/>
        </w:rPr>
        <w:t xml:space="preserve"> </w:t>
      </w:r>
      <w:r>
        <w:t>staff</w:t>
      </w:r>
      <w:r>
        <w:rPr>
          <w:spacing w:val="-9"/>
        </w:rPr>
        <w:t xml:space="preserve"> </w:t>
      </w:r>
      <w:r>
        <w:t>member,</w:t>
      </w:r>
      <w:r>
        <w:rPr>
          <w:spacing w:val="-7"/>
        </w:rPr>
        <w:t xml:space="preserve"> </w:t>
      </w:r>
      <w:r>
        <w:t>mediator,</w:t>
      </w:r>
      <w:r>
        <w:rPr>
          <w:spacing w:val="-10"/>
        </w:rPr>
        <w:t xml:space="preserve"> </w:t>
      </w:r>
      <w:r>
        <w:t>or</w:t>
      </w:r>
      <w:r>
        <w:rPr>
          <w:spacing w:val="-9"/>
        </w:rPr>
        <w:t xml:space="preserve"> </w:t>
      </w:r>
      <w:r>
        <w:t>court</w:t>
      </w:r>
      <w:r>
        <w:rPr>
          <w:spacing w:val="-9"/>
        </w:rPr>
        <w:t xml:space="preserve"> </w:t>
      </w:r>
      <w:r>
        <w:t>personnel</w:t>
      </w:r>
      <w:r>
        <w:rPr>
          <w:spacing w:val="-7"/>
        </w:rPr>
        <w:t xml:space="preserve"> </w:t>
      </w:r>
      <w:r>
        <w:t>may</w:t>
      </w:r>
      <w:r>
        <w:rPr>
          <w:spacing w:val="-7"/>
        </w:rPr>
        <w:t xml:space="preserve"> </w:t>
      </w:r>
      <w:r>
        <w:t>be</w:t>
      </w:r>
      <w:r>
        <w:rPr>
          <w:spacing w:val="-9"/>
        </w:rPr>
        <w:t xml:space="preserve"> </w:t>
      </w:r>
      <w:r>
        <w:t>held</w:t>
      </w:r>
      <w:r>
        <w:rPr>
          <w:spacing w:val="-10"/>
        </w:rPr>
        <w:t xml:space="preserve"> </w:t>
      </w:r>
      <w:r>
        <w:t>liable</w:t>
      </w:r>
      <w:r>
        <w:rPr>
          <w:spacing w:val="-9"/>
        </w:rPr>
        <w:t xml:space="preserve"> </w:t>
      </w:r>
      <w:r>
        <w:t>for</w:t>
      </w:r>
      <w:r>
        <w:rPr>
          <w:spacing w:val="-6"/>
        </w:rPr>
        <w:t xml:space="preserve"> </w:t>
      </w:r>
      <w:r>
        <w:t>civil</w:t>
      </w:r>
      <w:r>
        <w:rPr>
          <w:spacing w:val="-6"/>
        </w:rPr>
        <w:t xml:space="preserve"> </w:t>
      </w:r>
      <w:r>
        <w:t>damages for any statement, action, omission, or decision made in the course of carrying out any of the activities described in these Rules or in any ADR process.</w:t>
      </w:r>
    </w:p>
    <w:p w14:paraId="15611A06" w14:textId="77777777" w:rsidR="00F13152" w:rsidRDefault="00F13152">
      <w:pPr>
        <w:pStyle w:val="BodyText"/>
        <w:spacing w:before="243"/>
        <w:ind w:left="0"/>
        <w:jc w:val="left"/>
      </w:pPr>
    </w:p>
    <w:p w14:paraId="493024C2" w14:textId="77777777" w:rsidR="00F13152" w:rsidRDefault="00000000">
      <w:pPr>
        <w:pStyle w:val="Heading1"/>
      </w:pPr>
      <w:r>
        <w:t>Rule</w:t>
      </w:r>
      <w:r>
        <w:rPr>
          <w:spacing w:val="-1"/>
        </w:rPr>
        <w:t xml:space="preserve"> </w:t>
      </w:r>
      <w:r>
        <w:t>10.</w:t>
      </w:r>
      <w:r>
        <w:rPr>
          <w:spacing w:val="-1"/>
        </w:rPr>
        <w:t xml:space="preserve"> </w:t>
      </w:r>
      <w:r>
        <w:rPr>
          <w:spacing w:val="-2"/>
        </w:rPr>
        <w:t>APPEARANCE</w:t>
      </w:r>
    </w:p>
    <w:p w14:paraId="56FEF261" w14:textId="77777777" w:rsidR="00F13152" w:rsidRDefault="00000000">
      <w:pPr>
        <w:pStyle w:val="ListParagraph"/>
        <w:numPr>
          <w:ilvl w:val="0"/>
          <w:numId w:val="5"/>
        </w:numPr>
        <w:tabs>
          <w:tab w:val="left" w:pos="1147"/>
          <w:tab w:val="left" w:pos="1150"/>
        </w:tabs>
        <w:ind w:right="365"/>
        <w:jc w:val="both"/>
      </w:pPr>
      <w:r>
        <w:t>The</w:t>
      </w:r>
      <w:r>
        <w:rPr>
          <w:spacing w:val="-14"/>
        </w:rPr>
        <w:t xml:space="preserve"> </w:t>
      </w:r>
      <w:r>
        <w:t>appearance</w:t>
      </w:r>
      <w:r>
        <w:rPr>
          <w:spacing w:val="-14"/>
        </w:rPr>
        <w:t xml:space="preserve"> </w:t>
      </w:r>
      <w:r>
        <w:t>of</w:t>
      </w:r>
      <w:r>
        <w:rPr>
          <w:spacing w:val="-14"/>
        </w:rPr>
        <w:t xml:space="preserve"> </w:t>
      </w:r>
      <w:r>
        <w:t>all</w:t>
      </w:r>
      <w:r>
        <w:rPr>
          <w:spacing w:val="-12"/>
        </w:rPr>
        <w:t xml:space="preserve"> </w:t>
      </w:r>
      <w:r>
        <w:t>parties</w:t>
      </w:r>
      <w:r>
        <w:rPr>
          <w:spacing w:val="-14"/>
        </w:rPr>
        <w:t xml:space="preserve"> </w:t>
      </w:r>
      <w:r>
        <w:t>shall</w:t>
      </w:r>
      <w:r>
        <w:rPr>
          <w:spacing w:val="-13"/>
        </w:rPr>
        <w:t xml:space="preserve"> </w:t>
      </w:r>
      <w:r>
        <w:t>be</w:t>
      </w:r>
      <w:r>
        <w:rPr>
          <w:spacing w:val="-14"/>
        </w:rPr>
        <w:t xml:space="preserve"> </w:t>
      </w:r>
      <w:r>
        <w:t>required</w:t>
      </w:r>
      <w:r>
        <w:rPr>
          <w:spacing w:val="-13"/>
        </w:rPr>
        <w:t xml:space="preserve"> </w:t>
      </w:r>
      <w:r>
        <w:t>at</w:t>
      </w:r>
      <w:r>
        <w:rPr>
          <w:spacing w:val="-13"/>
        </w:rPr>
        <w:t xml:space="preserve"> </w:t>
      </w:r>
      <w:r>
        <w:t>any</w:t>
      </w:r>
      <w:r>
        <w:rPr>
          <w:spacing w:val="-14"/>
        </w:rPr>
        <w:t xml:space="preserve"> </w:t>
      </w:r>
      <w:r>
        <w:t>ADR</w:t>
      </w:r>
      <w:r>
        <w:rPr>
          <w:spacing w:val="-14"/>
        </w:rPr>
        <w:t xml:space="preserve"> </w:t>
      </w:r>
      <w:r>
        <w:t>conference</w:t>
      </w:r>
      <w:r>
        <w:rPr>
          <w:spacing w:val="-13"/>
        </w:rPr>
        <w:t xml:space="preserve"> </w:t>
      </w:r>
      <w:r>
        <w:t>scheduled</w:t>
      </w:r>
      <w:r>
        <w:rPr>
          <w:spacing w:val="-14"/>
        </w:rPr>
        <w:t xml:space="preserve"> </w:t>
      </w:r>
      <w:r>
        <w:t>pursuant</w:t>
      </w:r>
      <w:r>
        <w:rPr>
          <w:spacing w:val="-13"/>
        </w:rPr>
        <w:t xml:space="preserve"> </w:t>
      </w:r>
      <w:r>
        <w:t>to</w:t>
      </w:r>
      <w:r>
        <w:rPr>
          <w:spacing w:val="-14"/>
        </w:rPr>
        <w:t xml:space="preserve"> </w:t>
      </w:r>
      <w:r>
        <w:t>a</w:t>
      </w:r>
      <w:r>
        <w:rPr>
          <w:spacing w:val="-13"/>
        </w:rPr>
        <w:t xml:space="preserve"> </w:t>
      </w:r>
      <w:r>
        <w:t xml:space="preserve">court order and coordinated by a local program. The requirement that a party </w:t>
      </w:r>
      <w:proofErr w:type="gramStart"/>
      <w:r>
        <w:t>appear</w:t>
      </w:r>
      <w:proofErr w:type="gramEnd"/>
      <w:r>
        <w:t xml:space="preserve"> at a dispute resolution conference shall be satisfied if the following persons are present:</w:t>
      </w:r>
    </w:p>
    <w:p w14:paraId="0DA54D28" w14:textId="77777777" w:rsidR="00F13152" w:rsidRDefault="00000000">
      <w:pPr>
        <w:pStyle w:val="ListParagraph"/>
        <w:numPr>
          <w:ilvl w:val="1"/>
          <w:numId w:val="5"/>
        </w:numPr>
        <w:tabs>
          <w:tab w:val="left" w:pos="1959"/>
        </w:tabs>
        <w:spacing w:before="120" w:line="242" w:lineRule="auto"/>
        <w:ind w:right="358"/>
        <w:jc w:val="both"/>
      </w:pPr>
      <w:r>
        <w:t xml:space="preserve">The party, the party’s representative, or both </w:t>
      </w:r>
      <w:proofErr w:type="gramStart"/>
      <w:r>
        <w:t>the party and the</w:t>
      </w:r>
      <w:proofErr w:type="gramEnd"/>
      <w:r>
        <w:t xml:space="preserve"> party’s representative. A party’s representative must have full authority to settle without further consultation and have a full understanding of the dispute and full knowledge of the facts.</w:t>
      </w:r>
    </w:p>
    <w:p w14:paraId="198DA9D0" w14:textId="77777777" w:rsidR="00F13152" w:rsidRDefault="00000000">
      <w:pPr>
        <w:pStyle w:val="ListParagraph"/>
        <w:numPr>
          <w:ilvl w:val="1"/>
          <w:numId w:val="5"/>
        </w:numPr>
        <w:tabs>
          <w:tab w:val="left" w:pos="1959"/>
        </w:tabs>
        <w:spacing w:before="112"/>
        <w:ind w:right="370"/>
        <w:jc w:val="both"/>
      </w:pPr>
      <w:r>
        <w:t>A representative of the insurance carrier for any insured party, if any. An insurance carrier’s representative must have full authority to settle without further consultation.</w:t>
      </w:r>
    </w:p>
    <w:p w14:paraId="6AB83F77" w14:textId="77777777" w:rsidR="00F13152" w:rsidRDefault="00000000">
      <w:pPr>
        <w:pStyle w:val="ListParagraph"/>
        <w:numPr>
          <w:ilvl w:val="0"/>
          <w:numId w:val="5"/>
        </w:numPr>
        <w:tabs>
          <w:tab w:val="left" w:pos="1149"/>
        </w:tabs>
        <w:spacing w:before="120"/>
        <w:ind w:left="1149" w:hanging="450"/>
        <w:jc w:val="both"/>
      </w:pPr>
      <w:r>
        <w:t>Unless</w:t>
      </w:r>
      <w:r>
        <w:rPr>
          <w:spacing w:val="-8"/>
        </w:rPr>
        <w:t xml:space="preserve"> </w:t>
      </w:r>
      <w:r>
        <w:t>ordered</w:t>
      </w:r>
      <w:r>
        <w:rPr>
          <w:spacing w:val="-5"/>
        </w:rPr>
        <w:t xml:space="preserve"> </w:t>
      </w:r>
      <w:r>
        <w:t>by</w:t>
      </w:r>
      <w:r>
        <w:rPr>
          <w:spacing w:val="-7"/>
        </w:rPr>
        <w:t xml:space="preserve"> </w:t>
      </w:r>
      <w:r>
        <w:t>the</w:t>
      </w:r>
      <w:r>
        <w:rPr>
          <w:spacing w:val="-5"/>
        </w:rPr>
        <w:t xml:space="preserve"> </w:t>
      </w:r>
      <w:r>
        <w:t>court,</w:t>
      </w:r>
      <w:r>
        <w:rPr>
          <w:spacing w:val="-5"/>
        </w:rPr>
        <w:t xml:space="preserve"> </w:t>
      </w:r>
      <w:r>
        <w:t>an</w:t>
      </w:r>
      <w:r>
        <w:rPr>
          <w:spacing w:val="-8"/>
        </w:rPr>
        <w:t xml:space="preserve"> </w:t>
      </w:r>
      <w:r>
        <w:t>attorney</w:t>
      </w:r>
      <w:r>
        <w:rPr>
          <w:spacing w:val="-7"/>
        </w:rPr>
        <w:t xml:space="preserve"> </w:t>
      </w:r>
      <w:r>
        <w:t>shall</w:t>
      </w:r>
      <w:r>
        <w:rPr>
          <w:spacing w:val="-7"/>
        </w:rPr>
        <w:t xml:space="preserve"> </w:t>
      </w:r>
      <w:r>
        <w:t>not</w:t>
      </w:r>
      <w:r>
        <w:rPr>
          <w:spacing w:val="-6"/>
        </w:rPr>
        <w:t xml:space="preserve"> </w:t>
      </w:r>
      <w:r>
        <w:t>be</w:t>
      </w:r>
      <w:r>
        <w:rPr>
          <w:spacing w:val="-8"/>
        </w:rPr>
        <w:t xml:space="preserve"> </w:t>
      </w:r>
      <w:r>
        <w:t>required</w:t>
      </w:r>
      <w:r>
        <w:rPr>
          <w:spacing w:val="-7"/>
        </w:rPr>
        <w:t xml:space="preserve"> </w:t>
      </w:r>
      <w:r>
        <w:t>to</w:t>
      </w:r>
      <w:r>
        <w:rPr>
          <w:spacing w:val="-6"/>
        </w:rPr>
        <w:t xml:space="preserve"> </w:t>
      </w:r>
      <w:r>
        <w:t>attend</w:t>
      </w:r>
      <w:r>
        <w:rPr>
          <w:spacing w:val="-7"/>
        </w:rPr>
        <w:t xml:space="preserve"> </w:t>
      </w:r>
      <w:r>
        <w:t>a</w:t>
      </w:r>
      <w:r>
        <w:rPr>
          <w:spacing w:val="-8"/>
        </w:rPr>
        <w:t xml:space="preserve"> </w:t>
      </w:r>
      <w:r>
        <w:t>mediation</w:t>
      </w:r>
      <w:r>
        <w:rPr>
          <w:spacing w:val="-7"/>
        </w:rPr>
        <w:t xml:space="preserve"> </w:t>
      </w:r>
      <w:r>
        <w:t>conference.</w:t>
      </w:r>
      <w:r>
        <w:rPr>
          <w:spacing w:val="-7"/>
        </w:rPr>
        <w:t xml:space="preserve"> </w:t>
      </w:r>
      <w:r>
        <w:rPr>
          <w:spacing w:val="-5"/>
        </w:rPr>
        <w:t>An</w:t>
      </w:r>
    </w:p>
    <w:p w14:paraId="3967AD32" w14:textId="77777777" w:rsidR="00F13152" w:rsidRDefault="00F13152">
      <w:pPr>
        <w:jc w:val="both"/>
        <w:sectPr w:rsidR="00F13152">
          <w:pgSz w:w="12240" w:h="15840"/>
          <w:pgMar w:top="1280" w:right="1080" w:bottom="1560" w:left="1000" w:header="0" w:footer="1289" w:gutter="0"/>
          <w:cols w:space="720"/>
        </w:sectPr>
      </w:pPr>
    </w:p>
    <w:p w14:paraId="596C1F65" w14:textId="77777777" w:rsidR="00F13152" w:rsidRDefault="00000000">
      <w:pPr>
        <w:pStyle w:val="BodyText"/>
        <w:spacing w:before="79" w:line="252" w:lineRule="exact"/>
        <w:jc w:val="left"/>
      </w:pPr>
      <w:proofErr w:type="gramStart"/>
      <w:r>
        <w:lastRenderedPageBreak/>
        <w:t>attorney</w:t>
      </w:r>
      <w:proofErr w:type="gramEnd"/>
      <w:r>
        <w:rPr>
          <w:spacing w:val="28"/>
        </w:rPr>
        <w:t xml:space="preserve"> </w:t>
      </w:r>
      <w:r>
        <w:t>shall</w:t>
      </w:r>
      <w:r>
        <w:rPr>
          <w:spacing w:val="32"/>
        </w:rPr>
        <w:t xml:space="preserve"> </w:t>
      </w:r>
      <w:r>
        <w:t>not</w:t>
      </w:r>
      <w:r>
        <w:rPr>
          <w:spacing w:val="32"/>
        </w:rPr>
        <w:t xml:space="preserve"> </w:t>
      </w:r>
      <w:r>
        <w:t>be</w:t>
      </w:r>
      <w:r>
        <w:rPr>
          <w:spacing w:val="31"/>
        </w:rPr>
        <w:t xml:space="preserve"> </w:t>
      </w:r>
      <w:r>
        <w:t>excluded</w:t>
      </w:r>
      <w:r>
        <w:rPr>
          <w:spacing w:val="31"/>
        </w:rPr>
        <w:t xml:space="preserve"> </w:t>
      </w:r>
      <w:r>
        <w:t>by</w:t>
      </w:r>
      <w:r>
        <w:rPr>
          <w:spacing w:val="30"/>
        </w:rPr>
        <w:t xml:space="preserve"> </w:t>
      </w:r>
      <w:r>
        <w:t>the</w:t>
      </w:r>
      <w:r>
        <w:rPr>
          <w:spacing w:val="31"/>
        </w:rPr>
        <w:t xml:space="preserve"> </w:t>
      </w:r>
      <w:r>
        <w:t>court</w:t>
      </w:r>
      <w:r>
        <w:rPr>
          <w:spacing w:val="32"/>
        </w:rPr>
        <w:t xml:space="preserve"> </w:t>
      </w:r>
      <w:r>
        <w:t>or</w:t>
      </w:r>
      <w:r>
        <w:rPr>
          <w:spacing w:val="32"/>
        </w:rPr>
        <w:t xml:space="preserve"> </w:t>
      </w:r>
      <w:r>
        <w:t>the</w:t>
      </w:r>
      <w:r>
        <w:rPr>
          <w:spacing w:val="38"/>
        </w:rPr>
        <w:t xml:space="preserve"> </w:t>
      </w:r>
      <w:r>
        <w:t>mediator</w:t>
      </w:r>
      <w:r>
        <w:rPr>
          <w:spacing w:val="33"/>
        </w:rPr>
        <w:t xml:space="preserve"> </w:t>
      </w:r>
      <w:r>
        <w:t>from</w:t>
      </w:r>
      <w:r>
        <w:rPr>
          <w:spacing w:val="34"/>
        </w:rPr>
        <w:t xml:space="preserve"> </w:t>
      </w:r>
      <w:r>
        <w:t>a</w:t>
      </w:r>
      <w:r>
        <w:rPr>
          <w:spacing w:val="29"/>
        </w:rPr>
        <w:t xml:space="preserve"> </w:t>
      </w:r>
      <w:r>
        <w:t>mediation</w:t>
      </w:r>
      <w:r>
        <w:rPr>
          <w:spacing w:val="33"/>
        </w:rPr>
        <w:t xml:space="preserve"> </w:t>
      </w:r>
      <w:r>
        <w:t>conference.</w:t>
      </w:r>
      <w:r>
        <w:rPr>
          <w:spacing w:val="31"/>
        </w:rPr>
        <w:t xml:space="preserve"> </w:t>
      </w:r>
      <w:r>
        <w:rPr>
          <w:spacing w:val="-5"/>
        </w:rPr>
        <w:t>An</w:t>
      </w:r>
    </w:p>
    <w:p w14:paraId="23FD436E" w14:textId="77777777" w:rsidR="00F13152" w:rsidRDefault="00000000">
      <w:pPr>
        <w:pStyle w:val="BodyText"/>
        <w:spacing w:before="0" w:line="257" w:lineRule="exact"/>
        <w:jc w:val="left"/>
      </w:pPr>
      <w:r>
        <w:t>attorney</w:t>
      </w:r>
      <w:r>
        <w:rPr>
          <w:spacing w:val="-2"/>
        </w:rPr>
        <w:t xml:space="preserve"> </w:t>
      </w:r>
      <w:r>
        <w:t>should</w:t>
      </w:r>
      <w:r>
        <w:rPr>
          <w:spacing w:val="-4"/>
        </w:rPr>
        <w:t xml:space="preserve"> </w:t>
      </w:r>
      <w:r>
        <w:t>attend</w:t>
      </w:r>
      <w:r>
        <w:rPr>
          <w:spacing w:val="-3"/>
        </w:rPr>
        <w:t xml:space="preserve"> </w:t>
      </w:r>
      <w:r>
        <w:t>a</w:t>
      </w:r>
      <w:r>
        <w:rPr>
          <w:spacing w:val="-1"/>
        </w:rPr>
        <w:t xml:space="preserve"> </w:t>
      </w:r>
      <w:r>
        <w:t>mediation</w:t>
      </w:r>
      <w:r>
        <w:rPr>
          <w:spacing w:val="-5"/>
        </w:rPr>
        <w:t xml:space="preserve"> </w:t>
      </w:r>
      <w:r>
        <w:t>conference.</w:t>
      </w:r>
      <w:r>
        <w:rPr>
          <w:spacing w:val="76"/>
        </w:rPr>
        <w:t xml:space="preserve"> </w:t>
      </w:r>
      <w:r>
        <w:rPr>
          <w:color w:val="000000"/>
          <w:position w:val="1"/>
          <w:shd w:val="clear" w:color="auto" w:fill="FEEC99"/>
        </w:rPr>
        <w:t>Children</w:t>
      </w:r>
      <w:r>
        <w:rPr>
          <w:color w:val="000000"/>
          <w:spacing w:val="-1"/>
          <w:position w:val="1"/>
          <w:shd w:val="clear" w:color="auto" w:fill="FEEC99"/>
        </w:rPr>
        <w:t xml:space="preserve"> </w:t>
      </w:r>
      <w:r>
        <w:rPr>
          <w:color w:val="000000"/>
          <w:position w:val="1"/>
          <w:shd w:val="clear" w:color="auto" w:fill="FEEC99"/>
        </w:rPr>
        <w:t>shall</w:t>
      </w:r>
      <w:r>
        <w:rPr>
          <w:color w:val="000000"/>
          <w:spacing w:val="-1"/>
          <w:position w:val="1"/>
          <w:shd w:val="clear" w:color="auto" w:fill="FEEC99"/>
        </w:rPr>
        <w:t xml:space="preserve"> </w:t>
      </w:r>
      <w:r>
        <w:rPr>
          <w:color w:val="000000"/>
          <w:position w:val="1"/>
          <w:shd w:val="clear" w:color="auto" w:fill="FEEC99"/>
        </w:rPr>
        <w:t>not</w:t>
      </w:r>
      <w:r>
        <w:rPr>
          <w:color w:val="000000"/>
          <w:spacing w:val="-1"/>
          <w:position w:val="1"/>
          <w:shd w:val="clear" w:color="auto" w:fill="FEEC99"/>
        </w:rPr>
        <w:t xml:space="preserve"> </w:t>
      </w:r>
      <w:r>
        <w:rPr>
          <w:color w:val="000000"/>
          <w:position w:val="1"/>
          <w:shd w:val="clear" w:color="auto" w:fill="FEEC99"/>
        </w:rPr>
        <w:t>be</w:t>
      </w:r>
      <w:r>
        <w:rPr>
          <w:color w:val="000000"/>
          <w:spacing w:val="-2"/>
          <w:position w:val="1"/>
          <w:shd w:val="clear" w:color="auto" w:fill="FEEC99"/>
        </w:rPr>
        <w:t xml:space="preserve"> </w:t>
      </w:r>
      <w:r>
        <w:rPr>
          <w:color w:val="000000"/>
          <w:position w:val="1"/>
          <w:shd w:val="clear" w:color="auto" w:fill="FEEC99"/>
        </w:rPr>
        <w:t>brought</w:t>
      </w:r>
      <w:r>
        <w:rPr>
          <w:color w:val="000000"/>
          <w:spacing w:val="-1"/>
          <w:position w:val="1"/>
          <w:shd w:val="clear" w:color="auto" w:fill="FEEC99"/>
        </w:rPr>
        <w:t xml:space="preserve"> </w:t>
      </w:r>
      <w:r>
        <w:rPr>
          <w:color w:val="000000"/>
          <w:position w:val="1"/>
          <w:shd w:val="clear" w:color="auto" w:fill="FEEC99"/>
        </w:rPr>
        <w:t>to</w:t>
      </w:r>
      <w:r>
        <w:rPr>
          <w:color w:val="000000"/>
          <w:spacing w:val="-1"/>
          <w:position w:val="1"/>
          <w:shd w:val="clear" w:color="auto" w:fill="FEEC99"/>
        </w:rPr>
        <w:t xml:space="preserve"> </w:t>
      </w:r>
      <w:r>
        <w:rPr>
          <w:color w:val="000000"/>
          <w:position w:val="1"/>
          <w:shd w:val="clear" w:color="auto" w:fill="FEEC99"/>
        </w:rPr>
        <w:t>a</w:t>
      </w:r>
      <w:r>
        <w:rPr>
          <w:color w:val="000000"/>
          <w:spacing w:val="-1"/>
          <w:position w:val="1"/>
          <w:shd w:val="clear" w:color="auto" w:fill="FEEC99"/>
        </w:rPr>
        <w:t xml:space="preserve"> </w:t>
      </w:r>
      <w:r>
        <w:rPr>
          <w:color w:val="000000"/>
          <w:position w:val="1"/>
          <w:shd w:val="clear" w:color="auto" w:fill="FEEC99"/>
        </w:rPr>
        <w:t>mediation</w:t>
      </w:r>
      <w:r>
        <w:rPr>
          <w:color w:val="000000"/>
          <w:spacing w:val="-1"/>
          <w:position w:val="1"/>
          <w:shd w:val="clear" w:color="auto" w:fill="FEEC99"/>
        </w:rPr>
        <w:t xml:space="preserve"> </w:t>
      </w:r>
      <w:r>
        <w:rPr>
          <w:color w:val="000000"/>
          <w:spacing w:val="-2"/>
          <w:position w:val="1"/>
          <w:shd w:val="clear" w:color="auto" w:fill="FEEC99"/>
        </w:rPr>
        <w:t>session.</w:t>
      </w:r>
    </w:p>
    <w:p w14:paraId="46108F5A" w14:textId="77777777" w:rsidR="00F13152" w:rsidRDefault="00000000">
      <w:pPr>
        <w:pStyle w:val="ListParagraph"/>
        <w:numPr>
          <w:ilvl w:val="0"/>
          <w:numId w:val="5"/>
        </w:numPr>
        <w:tabs>
          <w:tab w:val="left" w:pos="1152"/>
          <w:tab w:val="left" w:pos="1161"/>
        </w:tabs>
        <w:spacing w:before="116" w:line="244" w:lineRule="auto"/>
        <w:ind w:left="1152" w:right="231" w:hanging="442"/>
      </w:pPr>
      <w:r>
        <w:t>Court programs may offer parties, attorneys, and any representatives the option to appear remotely by videoconference or telephone.</w:t>
      </w:r>
    </w:p>
    <w:p w14:paraId="045858F9" w14:textId="77777777" w:rsidR="00F13152" w:rsidRDefault="00F13152">
      <w:pPr>
        <w:pStyle w:val="BodyText"/>
        <w:spacing w:before="234"/>
        <w:ind w:left="0"/>
        <w:jc w:val="left"/>
      </w:pPr>
    </w:p>
    <w:p w14:paraId="4C5A03CD" w14:textId="77777777" w:rsidR="00F13152" w:rsidRDefault="00000000">
      <w:pPr>
        <w:pStyle w:val="Heading1"/>
      </w:pPr>
      <w:r>
        <w:t>Rule</w:t>
      </w:r>
      <w:r>
        <w:rPr>
          <w:spacing w:val="-3"/>
        </w:rPr>
        <w:t xml:space="preserve"> </w:t>
      </w:r>
      <w:r>
        <w:t>11.</w:t>
      </w:r>
      <w:r>
        <w:rPr>
          <w:spacing w:val="-4"/>
        </w:rPr>
        <w:t xml:space="preserve"> </w:t>
      </w:r>
      <w:r>
        <w:t>SANCTIONS</w:t>
      </w:r>
      <w:r>
        <w:rPr>
          <w:spacing w:val="-4"/>
        </w:rPr>
        <w:t xml:space="preserve"> </w:t>
      </w:r>
      <w:r>
        <w:t>FOR</w:t>
      </w:r>
      <w:r>
        <w:rPr>
          <w:spacing w:val="-4"/>
        </w:rPr>
        <w:t xml:space="preserve"> </w:t>
      </w:r>
      <w:r>
        <w:t>FAILURE</w:t>
      </w:r>
      <w:r>
        <w:rPr>
          <w:spacing w:val="-5"/>
        </w:rPr>
        <w:t xml:space="preserve"> </w:t>
      </w:r>
      <w:r>
        <w:t>TO</w:t>
      </w:r>
      <w:r>
        <w:rPr>
          <w:spacing w:val="-2"/>
        </w:rPr>
        <w:t xml:space="preserve"> APPEAR</w:t>
      </w:r>
    </w:p>
    <w:p w14:paraId="3450A3EB" w14:textId="77777777" w:rsidR="00F13152" w:rsidRDefault="00000000">
      <w:pPr>
        <w:pStyle w:val="BodyText"/>
        <w:spacing w:before="73"/>
        <w:ind w:left="721" w:right="337"/>
      </w:pPr>
      <w:r>
        <w:t>If a party fails to appear at a duly noticed mediation conference without showing good cause, the court program shall notify the judge to whom the case is assigned. The judge may find</w:t>
      </w:r>
      <w:r>
        <w:rPr>
          <w:spacing w:val="-1"/>
        </w:rPr>
        <w:t xml:space="preserve"> </w:t>
      </w:r>
      <w:r>
        <w:t>the party in contempt and impose appropriate sanctions.</w:t>
      </w:r>
    </w:p>
    <w:p w14:paraId="14AD3D0C" w14:textId="77777777" w:rsidR="00F13152" w:rsidRDefault="00F13152">
      <w:pPr>
        <w:pStyle w:val="BodyText"/>
        <w:spacing w:before="0"/>
        <w:ind w:left="0"/>
        <w:jc w:val="left"/>
      </w:pPr>
    </w:p>
    <w:p w14:paraId="550BC48F" w14:textId="77777777" w:rsidR="00F13152" w:rsidRDefault="00F13152">
      <w:pPr>
        <w:pStyle w:val="BodyText"/>
        <w:spacing w:before="34"/>
        <w:ind w:left="0"/>
        <w:jc w:val="left"/>
      </w:pPr>
    </w:p>
    <w:p w14:paraId="3F807B90" w14:textId="77777777" w:rsidR="00F13152" w:rsidRDefault="00000000">
      <w:pPr>
        <w:pStyle w:val="Heading1"/>
      </w:pPr>
      <w:r>
        <w:t>Rule</w:t>
      </w:r>
      <w:r>
        <w:rPr>
          <w:spacing w:val="-6"/>
        </w:rPr>
        <w:t xml:space="preserve"> </w:t>
      </w:r>
      <w:r>
        <w:t>12.</w:t>
      </w:r>
      <w:r>
        <w:rPr>
          <w:spacing w:val="-4"/>
        </w:rPr>
        <w:t xml:space="preserve"> </w:t>
      </w:r>
      <w:r>
        <w:t>COMMUNICATION</w:t>
      </w:r>
      <w:r>
        <w:rPr>
          <w:spacing w:val="-4"/>
        </w:rPr>
        <w:t xml:space="preserve"> </w:t>
      </w:r>
      <w:r>
        <w:t>WITH</w:t>
      </w:r>
      <w:r>
        <w:rPr>
          <w:spacing w:val="-4"/>
        </w:rPr>
        <w:t xml:space="preserve"> </w:t>
      </w:r>
      <w:r>
        <w:rPr>
          <w:spacing w:val="-2"/>
        </w:rPr>
        <w:t>PARTIES</w:t>
      </w:r>
    </w:p>
    <w:p w14:paraId="3F112671" w14:textId="77777777" w:rsidR="00F13152" w:rsidRDefault="00000000">
      <w:pPr>
        <w:pStyle w:val="BodyText"/>
        <w:spacing w:before="118"/>
        <w:ind w:left="699" w:right="361"/>
      </w:pPr>
      <w:r>
        <w:t>The</w:t>
      </w:r>
      <w:r>
        <w:rPr>
          <w:spacing w:val="-7"/>
        </w:rPr>
        <w:t xml:space="preserve"> </w:t>
      </w:r>
      <w:r>
        <w:t>only</w:t>
      </w:r>
      <w:r>
        <w:rPr>
          <w:spacing w:val="-7"/>
        </w:rPr>
        <w:t xml:space="preserve"> </w:t>
      </w:r>
      <w:proofErr w:type="gramStart"/>
      <w:r>
        <w:rPr>
          <w:i/>
        </w:rPr>
        <w:t>ex</w:t>
      </w:r>
      <w:r>
        <w:rPr>
          <w:i/>
          <w:spacing w:val="-9"/>
        </w:rPr>
        <w:t xml:space="preserve"> </w:t>
      </w:r>
      <w:proofErr w:type="spellStart"/>
      <w:r>
        <w:rPr>
          <w:i/>
        </w:rPr>
        <w:t>parte</w:t>
      </w:r>
      <w:proofErr w:type="spellEnd"/>
      <w:proofErr w:type="gramEnd"/>
      <w:r>
        <w:rPr>
          <w:i/>
          <w:spacing w:val="-9"/>
        </w:rPr>
        <w:t xml:space="preserve"> </w:t>
      </w:r>
      <w:r>
        <w:t>communication</w:t>
      </w:r>
      <w:r>
        <w:rPr>
          <w:spacing w:val="-7"/>
        </w:rPr>
        <w:t xml:space="preserve"> </w:t>
      </w:r>
      <w:r>
        <w:t>between</w:t>
      </w:r>
      <w:r>
        <w:rPr>
          <w:spacing w:val="-7"/>
        </w:rPr>
        <w:t xml:space="preserve"> </w:t>
      </w:r>
      <w:r>
        <w:t>a</w:t>
      </w:r>
      <w:r>
        <w:rPr>
          <w:spacing w:val="-9"/>
        </w:rPr>
        <w:t xml:space="preserve"> </w:t>
      </w:r>
      <w:r>
        <w:t>party</w:t>
      </w:r>
      <w:r>
        <w:rPr>
          <w:spacing w:val="-7"/>
        </w:rPr>
        <w:t xml:space="preserve"> </w:t>
      </w:r>
      <w:r>
        <w:t>and</w:t>
      </w:r>
      <w:r>
        <w:rPr>
          <w:spacing w:val="-7"/>
        </w:rPr>
        <w:t xml:space="preserve"> </w:t>
      </w:r>
      <w:r>
        <w:t>the</w:t>
      </w:r>
      <w:r>
        <w:rPr>
          <w:spacing w:val="-7"/>
        </w:rPr>
        <w:t xml:space="preserve"> </w:t>
      </w:r>
      <w:r>
        <w:t>mediator</w:t>
      </w:r>
      <w:r>
        <w:rPr>
          <w:spacing w:val="-6"/>
        </w:rPr>
        <w:t xml:space="preserve"> </w:t>
      </w:r>
      <w:r>
        <w:t>outside</w:t>
      </w:r>
      <w:r>
        <w:rPr>
          <w:spacing w:val="-7"/>
        </w:rPr>
        <w:t xml:space="preserve"> </w:t>
      </w:r>
      <w:r>
        <w:t>of</w:t>
      </w:r>
      <w:r>
        <w:rPr>
          <w:spacing w:val="-9"/>
        </w:rPr>
        <w:t xml:space="preserve"> </w:t>
      </w:r>
      <w:r>
        <w:t>the</w:t>
      </w:r>
      <w:r>
        <w:rPr>
          <w:spacing w:val="-9"/>
        </w:rPr>
        <w:t xml:space="preserve"> </w:t>
      </w:r>
      <w:r>
        <w:t>mediation</w:t>
      </w:r>
      <w:r>
        <w:rPr>
          <w:spacing w:val="-10"/>
        </w:rPr>
        <w:t xml:space="preserve"> </w:t>
      </w:r>
      <w:r>
        <w:t>conference shall</w:t>
      </w:r>
      <w:r>
        <w:rPr>
          <w:spacing w:val="-4"/>
        </w:rPr>
        <w:t xml:space="preserve"> </w:t>
      </w:r>
      <w:r>
        <w:t>be</w:t>
      </w:r>
      <w:r>
        <w:rPr>
          <w:spacing w:val="-4"/>
        </w:rPr>
        <w:t xml:space="preserve"> </w:t>
      </w:r>
      <w:r>
        <w:t>for</w:t>
      </w:r>
      <w:r>
        <w:rPr>
          <w:spacing w:val="-4"/>
        </w:rPr>
        <w:t xml:space="preserve"> </w:t>
      </w:r>
      <w:r>
        <w:t>the</w:t>
      </w:r>
      <w:r>
        <w:rPr>
          <w:spacing w:val="-4"/>
        </w:rPr>
        <w:t xml:space="preserve"> </w:t>
      </w:r>
      <w:r>
        <w:t>purposes</w:t>
      </w:r>
      <w:r>
        <w:rPr>
          <w:spacing w:val="-4"/>
        </w:rPr>
        <w:t xml:space="preserve"> </w:t>
      </w:r>
      <w:r>
        <w:t>of</w:t>
      </w:r>
      <w:r>
        <w:rPr>
          <w:spacing w:val="-4"/>
        </w:rPr>
        <w:t xml:space="preserve"> </w:t>
      </w:r>
      <w:r>
        <w:t>verifying</w:t>
      </w:r>
      <w:r>
        <w:rPr>
          <w:spacing w:val="-5"/>
        </w:rPr>
        <w:t xml:space="preserve"> </w:t>
      </w:r>
      <w:r>
        <w:t>appointment</w:t>
      </w:r>
      <w:r>
        <w:rPr>
          <w:spacing w:val="-4"/>
        </w:rPr>
        <w:t xml:space="preserve"> </w:t>
      </w:r>
      <w:r>
        <w:t>times</w:t>
      </w:r>
      <w:r>
        <w:rPr>
          <w:spacing w:val="-2"/>
        </w:rPr>
        <w:t xml:space="preserve"> </w:t>
      </w:r>
      <w:r>
        <w:t>and</w:t>
      </w:r>
      <w:r>
        <w:rPr>
          <w:spacing w:val="-5"/>
        </w:rPr>
        <w:t xml:space="preserve"> </w:t>
      </w:r>
      <w:r>
        <w:t>locations</w:t>
      </w:r>
      <w:r>
        <w:rPr>
          <w:spacing w:val="-4"/>
        </w:rPr>
        <w:t xml:space="preserve"> </w:t>
      </w:r>
      <w:r>
        <w:t>or</w:t>
      </w:r>
      <w:r>
        <w:rPr>
          <w:spacing w:val="-4"/>
        </w:rPr>
        <w:t xml:space="preserve"> </w:t>
      </w:r>
      <w:r>
        <w:t>answering</w:t>
      </w:r>
      <w:r>
        <w:rPr>
          <w:spacing w:val="-2"/>
        </w:rPr>
        <w:t xml:space="preserve"> </w:t>
      </w:r>
      <w:r>
        <w:t>questions</w:t>
      </w:r>
      <w:r>
        <w:rPr>
          <w:spacing w:val="-4"/>
        </w:rPr>
        <w:t xml:space="preserve"> </w:t>
      </w:r>
      <w:r>
        <w:t>about</w:t>
      </w:r>
      <w:r>
        <w:rPr>
          <w:spacing w:val="-4"/>
        </w:rPr>
        <w:t xml:space="preserve"> </w:t>
      </w:r>
      <w:r>
        <w:t>the mediation process and procedures. If a mediator wishes to begin the mediation process prior to the appointed time by receiving written reports or speaking with each party prior to a joint session, the mediator must review the mediation guidelines prior to such action with all parties, must inform the parties of the mediator’s billing practices for this time, and must inform all parties that these activities are taking place prior to the time set for the mediation session. The mediator may meet privately with any party or any attorney during the mediation conference.</w:t>
      </w:r>
    </w:p>
    <w:p w14:paraId="0FFCA2CF" w14:textId="77777777" w:rsidR="00F13152" w:rsidRDefault="00F13152">
      <w:pPr>
        <w:pStyle w:val="BodyText"/>
        <w:spacing w:before="243"/>
        <w:ind w:left="0"/>
        <w:jc w:val="left"/>
      </w:pPr>
    </w:p>
    <w:p w14:paraId="69FE85EF" w14:textId="77777777" w:rsidR="00F13152" w:rsidRDefault="00000000">
      <w:pPr>
        <w:pStyle w:val="Heading1"/>
      </w:pPr>
      <w:r>
        <w:t>Rule</w:t>
      </w:r>
      <w:r>
        <w:rPr>
          <w:spacing w:val="-3"/>
        </w:rPr>
        <w:t xml:space="preserve"> </w:t>
      </w:r>
      <w:r>
        <w:t>13.</w:t>
      </w:r>
      <w:r>
        <w:rPr>
          <w:spacing w:val="-4"/>
        </w:rPr>
        <w:t xml:space="preserve"> </w:t>
      </w:r>
      <w:r>
        <w:t>COMMUNICATION</w:t>
      </w:r>
      <w:r>
        <w:rPr>
          <w:spacing w:val="-5"/>
        </w:rPr>
        <w:t xml:space="preserve"> </w:t>
      </w:r>
      <w:r>
        <w:t>WITH</w:t>
      </w:r>
      <w:r>
        <w:rPr>
          <w:spacing w:val="-4"/>
        </w:rPr>
        <w:t xml:space="preserve"> </w:t>
      </w:r>
      <w:r>
        <w:t>THE</w:t>
      </w:r>
      <w:r>
        <w:rPr>
          <w:spacing w:val="-4"/>
        </w:rPr>
        <w:t xml:space="preserve"> COURT</w:t>
      </w:r>
    </w:p>
    <w:p w14:paraId="64651E81" w14:textId="77777777" w:rsidR="00F13152" w:rsidRDefault="00000000">
      <w:pPr>
        <w:pStyle w:val="ListParagraph"/>
        <w:numPr>
          <w:ilvl w:val="0"/>
          <w:numId w:val="4"/>
        </w:numPr>
        <w:tabs>
          <w:tab w:val="left" w:pos="1147"/>
          <w:tab w:val="left" w:pos="1150"/>
        </w:tabs>
        <w:spacing w:before="116"/>
        <w:ind w:right="358"/>
        <w:jc w:val="both"/>
      </w:pPr>
      <w:r>
        <w:t>To preserve the objectivity of the court and the neutrality of the mediator, there should be no communication between the mediator and the court. If any communication between the court and a</w:t>
      </w:r>
      <w:r>
        <w:rPr>
          <w:spacing w:val="-7"/>
        </w:rPr>
        <w:t xml:space="preserve"> </w:t>
      </w:r>
      <w:r>
        <w:t>mediator</w:t>
      </w:r>
      <w:r>
        <w:rPr>
          <w:spacing w:val="-6"/>
        </w:rPr>
        <w:t xml:space="preserve"> </w:t>
      </w:r>
      <w:r>
        <w:t>is</w:t>
      </w:r>
      <w:r>
        <w:rPr>
          <w:spacing w:val="-6"/>
        </w:rPr>
        <w:t xml:space="preserve"> </w:t>
      </w:r>
      <w:r>
        <w:t>necessary,</w:t>
      </w:r>
      <w:r>
        <w:rPr>
          <w:spacing w:val="-7"/>
        </w:rPr>
        <w:t xml:space="preserve"> </w:t>
      </w:r>
      <w:r>
        <w:t>the</w:t>
      </w:r>
      <w:r>
        <w:rPr>
          <w:spacing w:val="-9"/>
        </w:rPr>
        <w:t xml:space="preserve"> </w:t>
      </w:r>
      <w:r>
        <w:t>communication</w:t>
      </w:r>
      <w:r>
        <w:rPr>
          <w:spacing w:val="-7"/>
        </w:rPr>
        <w:t xml:space="preserve"> </w:t>
      </w:r>
      <w:r>
        <w:t>shall</w:t>
      </w:r>
      <w:r>
        <w:rPr>
          <w:spacing w:val="-6"/>
        </w:rPr>
        <w:t xml:space="preserve"> </w:t>
      </w:r>
      <w:r>
        <w:t>be</w:t>
      </w:r>
      <w:r>
        <w:rPr>
          <w:spacing w:val="-7"/>
        </w:rPr>
        <w:t xml:space="preserve"> </w:t>
      </w:r>
      <w:r>
        <w:t>in</w:t>
      </w:r>
      <w:r>
        <w:rPr>
          <w:spacing w:val="-10"/>
        </w:rPr>
        <w:t xml:space="preserve"> </w:t>
      </w:r>
      <w:r>
        <w:t>writing</w:t>
      </w:r>
      <w:r>
        <w:rPr>
          <w:spacing w:val="-2"/>
        </w:rPr>
        <w:t xml:space="preserve"> </w:t>
      </w:r>
      <w:r>
        <w:t>and</w:t>
      </w:r>
      <w:r>
        <w:rPr>
          <w:spacing w:val="-7"/>
        </w:rPr>
        <w:t xml:space="preserve"> </w:t>
      </w:r>
      <w:r>
        <w:t>shall</w:t>
      </w:r>
      <w:r>
        <w:rPr>
          <w:spacing w:val="-6"/>
        </w:rPr>
        <w:t xml:space="preserve"> </w:t>
      </w:r>
      <w:r>
        <w:t>be</w:t>
      </w:r>
      <w:r>
        <w:rPr>
          <w:spacing w:val="-7"/>
        </w:rPr>
        <w:t xml:space="preserve"> </w:t>
      </w:r>
      <w:r>
        <w:t>made</w:t>
      </w:r>
      <w:r>
        <w:rPr>
          <w:spacing w:val="-5"/>
        </w:rPr>
        <w:t xml:space="preserve"> </w:t>
      </w:r>
      <w:r>
        <w:t>through</w:t>
      </w:r>
      <w:r>
        <w:rPr>
          <w:spacing w:val="-7"/>
        </w:rPr>
        <w:t xml:space="preserve"> </w:t>
      </w:r>
      <w:r>
        <w:t>the</w:t>
      </w:r>
      <w:r>
        <w:rPr>
          <w:spacing w:val="-6"/>
        </w:rPr>
        <w:t xml:space="preserve"> </w:t>
      </w:r>
      <w:r>
        <w:t>court program</w:t>
      </w:r>
      <w:r>
        <w:rPr>
          <w:spacing w:val="-8"/>
        </w:rPr>
        <w:t xml:space="preserve"> </w:t>
      </w:r>
      <w:r>
        <w:t>director.</w:t>
      </w:r>
      <w:r>
        <w:rPr>
          <w:spacing w:val="-7"/>
        </w:rPr>
        <w:t xml:space="preserve"> </w:t>
      </w:r>
      <w:r>
        <w:t>Copies</w:t>
      </w:r>
      <w:r>
        <w:rPr>
          <w:spacing w:val="-6"/>
        </w:rPr>
        <w:t xml:space="preserve"> </w:t>
      </w:r>
      <w:r>
        <w:t>of</w:t>
      </w:r>
      <w:r>
        <w:rPr>
          <w:spacing w:val="-9"/>
        </w:rPr>
        <w:t xml:space="preserve"> </w:t>
      </w:r>
      <w:r>
        <w:t>any</w:t>
      </w:r>
      <w:r>
        <w:rPr>
          <w:spacing w:val="-7"/>
        </w:rPr>
        <w:t xml:space="preserve"> </w:t>
      </w:r>
      <w:r>
        <w:t>written</w:t>
      </w:r>
      <w:r>
        <w:rPr>
          <w:spacing w:val="-7"/>
        </w:rPr>
        <w:t xml:space="preserve"> </w:t>
      </w:r>
      <w:r>
        <w:t>communication</w:t>
      </w:r>
      <w:r>
        <w:rPr>
          <w:spacing w:val="-7"/>
        </w:rPr>
        <w:t xml:space="preserve"> </w:t>
      </w:r>
      <w:r>
        <w:t>with</w:t>
      </w:r>
      <w:r>
        <w:rPr>
          <w:spacing w:val="-10"/>
        </w:rPr>
        <w:t xml:space="preserve"> </w:t>
      </w:r>
      <w:r>
        <w:t>the</w:t>
      </w:r>
      <w:r>
        <w:rPr>
          <w:spacing w:val="-7"/>
        </w:rPr>
        <w:t xml:space="preserve"> </w:t>
      </w:r>
      <w:r>
        <w:t>court</w:t>
      </w:r>
      <w:r>
        <w:rPr>
          <w:spacing w:val="-3"/>
        </w:rPr>
        <w:t xml:space="preserve"> </w:t>
      </w:r>
      <w:r>
        <w:t>shall</w:t>
      </w:r>
      <w:r>
        <w:rPr>
          <w:spacing w:val="-6"/>
        </w:rPr>
        <w:t xml:space="preserve"> </w:t>
      </w:r>
      <w:r>
        <w:t>be</w:t>
      </w:r>
      <w:r>
        <w:rPr>
          <w:spacing w:val="-7"/>
        </w:rPr>
        <w:t xml:space="preserve"> </w:t>
      </w:r>
      <w:r>
        <w:t>given</w:t>
      </w:r>
      <w:r>
        <w:rPr>
          <w:spacing w:val="-7"/>
        </w:rPr>
        <w:t xml:space="preserve"> </w:t>
      </w:r>
      <w:r>
        <w:t>to</w:t>
      </w:r>
      <w:r>
        <w:rPr>
          <w:spacing w:val="-7"/>
        </w:rPr>
        <w:t xml:space="preserve"> </w:t>
      </w:r>
      <w:r>
        <w:t>parties</w:t>
      </w:r>
      <w:r>
        <w:rPr>
          <w:spacing w:val="-6"/>
        </w:rPr>
        <w:t xml:space="preserve"> </w:t>
      </w:r>
      <w:r>
        <w:t>and their attorneys.</w:t>
      </w:r>
    </w:p>
    <w:p w14:paraId="16501E4C" w14:textId="77777777" w:rsidR="00F13152" w:rsidRDefault="00000000">
      <w:pPr>
        <w:pStyle w:val="ListParagraph"/>
        <w:numPr>
          <w:ilvl w:val="0"/>
          <w:numId w:val="4"/>
        </w:numPr>
        <w:tabs>
          <w:tab w:val="left" w:pos="1148"/>
          <w:tab w:val="left" w:pos="1150"/>
        </w:tabs>
        <w:spacing w:before="121" w:line="244" w:lineRule="auto"/>
        <w:ind w:right="358"/>
        <w:jc w:val="both"/>
      </w:pPr>
      <w:r>
        <w:t xml:space="preserve">Once </w:t>
      </w:r>
      <w:proofErr w:type="gramStart"/>
      <w:r>
        <w:t>a mediation</w:t>
      </w:r>
      <w:proofErr w:type="gramEnd"/>
      <w:r>
        <w:t xml:space="preserve"> is underway in a given case, contact between the court program staff and the court concerning that case should be limited to the following:</w:t>
      </w:r>
    </w:p>
    <w:p w14:paraId="1AA6FE83" w14:textId="77777777" w:rsidR="00F13152" w:rsidRDefault="00000000">
      <w:pPr>
        <w:pStyle w:val="ListParagraph"/>
        <w:numPr>
          <w:ilvl w:val="1"/>
          <w:numId w:val="4"/>
        </w:numPr>
        <w:tabs>
          <w:tab w:val="left" w:pos="1958"/>
        </w:tabs>
        <w:spacing w:before="112"/>
        <w:ind w:left="1958" w:hanging="359"/>
        <w:jc w:val="both"/>
      </w:pPr>
      <w:r>
        <w:t>Communicating</w:t>
      </w:r>
      <w:r>
        <w:rPr>
          <w:spacing w:val="-3"/>
        </w:rPr>
        <w:t xml:space="preserve"> </w:t>
      </w:r>
      <w:r>
        <w:t>with</w:t>
      </w:r>
      <w:r>
        <w:rPr>
          <w:spacing w:val="-5"/>
        </w:rPr>
        <w:t xml:space="preserve"> </w:t>
      </w:r>
      <w:r>
        <w:t>the</w:t>
      </w:r>
      <w:r>
        <w:rPr>
          <w:spacing w:val="-5"/>
        </w:rPr>
        <w:t xml:space="preserve"> </w:t>
      </w:r>
      <w:r>
        <w:t>court</w:t>
      </w:r>
      <w:r>
        <w:rPr>
          <w:spacing w:val="-4"/>
        </w:rPr>
        <w:t xml:space="preserve"> </w:t>
      </w:r>
      <w:r>
        <w:t>about</w:t>
      </w:r>
      <w:r>
        <w:rPr>
          <w:spacing w:val="-1"/>
        </w:rPr>
        <w:t xml:space="preserve"> </w:t>
      </w:r>
      <w:r>
        <w:t>the</w:t>
      </w:r>
      <w:r>
        <w:rPr>
          <w:spacing w:val="-3"/>
        </w:rPr>
        <w:t xml:space="preserve"> </w:t>
      </w:r>
      <w:r>
        <w:t>failure</w:t>
      </w:r>
      <w:r>
        <w:rPr>
          <w:spacing w:val="-2"/>
        </w:rPr>
        <w:t xml:space="preserve"> </w:t>
      </w:r>
      <w:r>
        <w:t>of</w:t>
      </w:r>
      <w:r>
        <w:rPr>
          <w:spacing w:val="-5"/>
        </w:rPr>
        <w:t xml:space="preserve"> </w:t>
      </w:r>
      <w:r>
        <w:t>a</w:t>
      </w:r>
      <w:r>
        <w:rPr>
          <w:spacing w:val="-2"/>
        </w:rPr>
        <w:t xml:space="preserve"> </w:t>
      </w:r>
      <w:r>
        <w:t>party</w:t>
      </w:r>
      <w:r>
        <w:rPr>
          <w:spacing w:val="-6"/>
        </w:rPr>
        <w:t xml:space="preserve"> </w:t>
      </w:r>
      <w:r>
        <w:t>to</w:t>
      </w:r>
      <w:r>
        <w:rPr>
          <w:spacing w:val="-12"/>
        </w:rPr>
        <w:t xml:space="preserve"> </w:t>
      </w:r>
      <w:r>
        <w:rPr>
          <w:spacing w:val="-2"/>
        </w:rPr>
        <w:t>attend.</w:t>
      </w:r>
    </w:p>
    <w:p w14:paraId="137EA436" w14:textId="77777777" w:rsidR="00F13152" w:rsidRDefault="00000000">
      <w:pPr>
        <w:pStyle w:val="ListParagraph"/>
        <w:numPr>
          <w:ilvl w:val="1"/>
          <w:numId w:val="4"/>
        </w:numPr>
        <w:tabs>
          <w:tab w:val="left" w:pos="1959"/>
        </w:tabs>
        <w:spacing w:before="117" w:line="244" w:lineRule="auto"/>
        <w:ind w:right="358"/>
        <w:jc w:val="both"/>
      </w:pPr>
      <w:r>
        <w:t>Communicating with the court with the consent of the parties concerning procedural action on the part of the court which might facilitate the mediation process.</w:t>
      </w:r>
    </w:p>
    <w:p w14:paraId="7C6E5D11" w14:textId="77777777" w:rsidR="00F13152" w:rsidRDefault="00000000">
      <w:pPr>
        <w:pStyle w:val="ListParagraph"/>
        <w:numPr>
          <w:ilvl w:val="1"/>
          <w:numId w:val="4"/>
        </w:numPr>
        <w:tabs>
          <w:tab w:val="left" w:pos="1959"/>
        </w:tabs>
        <w:spacing w:before="110" w:line="244" w:lineRule="auto"/>
        <w:ind w:right="361"/>
        <w:jc w:val="both"/>
      </w:pPr>
      <w:r>
        <w:t xml:space="preserve">Communicating to the court the mediator’s assessment that the case is inappropriate for </w:t>
      </w:r>
      <w:r>
        <w:rPr>
          <w:spacing w:val="-2"/>
        </w:rPr>
        <w:t>mediation.</w:t>
      </w:r>
    </w:p>
    <w:p w14:paraId="30F550E2" w14:textId="77777777" w:rsidR="00F13152" w:rsidRDefault="00000000">
      <w:pPr>
        <w:pStyle w:val="ListParagraph"/>
        <w:numPr>
          <w:ilvl w:val="1"/>
          <w:numId w:val="4"/>
        </w:numPr>
        <w:tabs>
          <w:tab w:val="left" w:pos="1958"/>
        </w:tabs>
        <w:spacing w:before="113"/>
        <w:ind w:left="1958" w:hanging="359"/>
        <w:jc w:val="both"/>
      </w:pPr>
      <w:r>
        <w:t>Communicating</w:t>
      </w:r>
      <w:r>
        <w:rPr>
          <w:spacing w:val="-9"/>
        </w:rPr>
        <w:t xml:space="preserve"> </w:t>
      </w:r>
      <w:r>
        <w:t>any</w:t>
      </w:r>
      <w:r>
        <w:rPr>
          <w:spacing w:val="-4"/>
        </w:rPr>
        <w:t xml:space="preserve"> </w:t>
      </w:r>
      <w:r>
        <w:t>request</w:t>
      </w:r>
      <w:r>
        <w:rPr>
          <w:spacing w:val="-2"/>
        </w:rPr>
        <w:t xml:space="preserve"> </w:t>
      </w:r>
      <w:r>
        <w:t>for</w:t>
      </w:r>
      <w:r>
        <w:rPr>
          <w:spacing w:val="-4"/>
        </w:rPr>
        <w:t xml:space="preserve"> </w:t>
      </w:r>
      <w:r>
        <w:t>additional</w:t>
      </w:r>
      <w:r>
        <w:rPr>
          <w:spacing w:val="-5"/>
        </w:rPr>
        <w:t xml:space="preserve"> </w:t>
      </w:r>
      <w:r>
        <w:t>time</w:t>
      </w:r>
      <w:r>
        <w:rPr>
          <w:spacing w:val="-5"/>
        </w:rPr>
        <w:t xml:space="preserve"> </w:t>
      </w:r>
      <w:r>
        <w:t>to</w:t>
      </w:r>
      <w:r>
        <w:rPr>
          <w:spacing w:val="-7"/>
        </w:rPr>
        <w:t xml:space="preserve"> </w:t>
      </w:r>
      <w:r>
        <w:t>complete</w:t>
      </w:r>
      <w:r>
        <w:rPr>
          <w:spacing w:val="-3"/>
        </w:rPr>
        <w:t xml:space="preserve"> </w:t>
      </w:r>
      <w:r>
        <w:t>the</w:t>
      </w:r>
      <w:r>
        <w:rPr>
          <w:spacing w:val="-5"/>
        </w:rPr>
        <w:t xml:space="preserve"> </w:t>
      </w:r>
      <w:r>
        <w:t>mediation</w:t>
      </w:r>
      <w:r>
        <w:rPr>
          <w:spacing w:val="-6"/>
        </w:rPr>
        <w:t xml:space="preserve"> </w:t>
      </w:r>
      <w:r>
        <w:rPr>
          <w:spacing w:val="-2"/>
        </w:rPr>
        <w:t>process.</w:t>
      </w:r>
    </w:p>
    <w:p w14:paraId="4E2CC3BE" w14:textId="77777777" w:rsidR="00F13152" w:rsidRDefault="00000000">
      <w:pPr>
        <w:pStyle w:val="ListParagraph"/>
        <w:numPr>
          <w:ilvl w:val="1"/>
          <w:numId w:val="4"/>
        </w:numPr>
        <w:tabs>
          <w:tab w:val="left" w:pos="1959"/>
        </w:tabs>
        <w:spacing w:before="120"/>
        <w:ind w:right="362"/>
      </w:pPr>
      <w:r>
        <w:t>Communicating</w:t>
      </w:r>
      <w:r>
        <w:rPr>
          <w:spacing w:val="37"/>
        </w:rPr>
        <w:t xml:space="preserve"> </w:t>
      </w:r>
      <w:r>
        <w:t>information</w:t>
      </w:r>
      <w:r>
        <w:rPr>
          <w:spacing w:val="40"/>
        </w:rPr>
        <w:t xml:space="preserve"> </w:t>
      </w:r>
      <w:r>
        <w:t>that</w:t>
      </w:r>
      <w:r>
        <w:rPr>
          <w:spacing w:val="40"/>
        </w:rPr>
        <w:t xml:space="preserve"> </w:t>
      </w:r>
      <w:r>
        <w:t>the</w:t>
      </w:r>
      <w:r>
        <w:rPr>
          <w:spacing w:val="40"/>
        </w:rPr>
        <w:t xml:space="preserve"> </w:t>
      </w:r>
      <w:r>
        <w:t>case</w:t>
      </w:r>
      <w:r>
        <w:rPr>
          <w:spacing w:val="40"/>
        </w:rPr>
        <w:t xml:space="preserve"> </w:t>
      </w:r>
      <w:r>
        <w:t>has</w:t>
      </w:r>
      <w:r>
        <w:rPr>
          <w:spacing w:val="40"/>
        </w:rPr>
        <w:t xml:space="preserve"> </w:t>
      </w:r>
      <w:r>
        <w:t>settled</w:t>
      </w:r>
      <w:r>
        <w:rPr>
          <w:spacing w:val="38"/>
        </w:rPr>
        <w:t xml:space="preserve"> </w:t>
      </w:r>
      <w:r>
        <w:t>or</w:t>
      </w:r>
      <w:r>
        <w:rPr>
          <w:spacing w:val="40"/>
        </w:rPr>
        <w:t xml:space="preserve"> </w:t>
      </w:r>
      <w:r>
        <w:t>has</w:t>
      </w:r>
      <w:r>
        <w:rPr>
          <w:spacing w:val="38"/>
        </w:rPr>
        <w:t xml:space="preserve"> </w:t>
      </w:r>
      <w:r>
        <w:t>not</w:t>
      </w:r>
      <w:r>
        <w:rPr>
          <w:spacing w:val="38"/>
        </w:rPr>
        <w:t xml:space="preserve"> </w:t>
      </w:r>
      <w:r>
        <w:t>settled</w:t>
      </w:r>
      <w:r>
        <w:rPr>
          <w:spacing w:val="40"/>
        </w:rPr>
        <w:t xml:space="preserve"> </w:t>
      </w:r>
      <w:r>
        <w:t>and</w:t>
      </w:r>
      <w:r>
        <w:rPr>
          <w:spacing w:val="40"/>
        </w:rPr>
        <w:t xml:space="preserve"> </w:t>
      </w:r>
      <w:r>
        <w:t>whether agreement has been reached as to any issues in the case.</w:t>
      </w:r>
    </w:p>
    <w:p w14:paraId="265E4177" w14:textId="77777777" w:rsidR="00F13152" w:rsidRDefault="00000000">
      <w:pPr>
        <w:pStyle w:val="ListParagraph"/>
        <w:numPr>
          <w:ilvl w:val="1"/>
          <w:numId w:val="4"/>
        </w:numPr>
        <w:tabs>
          <w:tab w:val="left" w:pos="1959"/>
        </w:tabs>
        <w:spacing w:before="118" w:line="244" w:lineRule="auto"/>
        <w:ind w:right="354"/>
      </w:pPr>
      <w:r>
        <w:t>Communicating the contents of a written and executed</w:t>
      </w:r>
      <w:r>
        <w:rPr>
          <w:spacing w:val="29"/>
        </w:rPr>
        <w:t xml:space="preserve"> </w:t>
      </w:r>
      <w:r>
        <w:t>agreement or memorandum of</w:t>
      </w:r>
      <w:r>
        <w:rPr>
          <w:spacing w:val="80"/>
        </w:rPr>
        <w:t xml:space="preserve"> </w:t>
      </w:r>
      <w:r>
        <w:t>agreement</w:t>
      </w:r>
      <w:r>
        <w:rPr>
          <w:spacing w:val="-8"/>
        </w:rPr>
        <w:t xml:space="preserve"> </w:t>
      </w:r>
      <w:r>
        <w:t>unless</w:t>
      </w:r>
      <w:r>
        <w:rPr>
          <w:spacing w:val="-9"/>
        </w:rPr>
        <w:t xml:space="preserve"> </w:t>
      </w:r>
      <w:r>
        <w:t>the</w:t>
      </w:r>
      <w:r>
        <w:rPr>
          <w:spacing w:val="-9"/>
        </w:rPr>
        <w:t xml:space="preserve"> </w:t>
      </w:r>
      <w:r>
        <w:t>parties</w:t>
      </w:r>
      <w:r>
        <w:rPr>
          <w:spacing w:val="-7"/>
        </w:rPr>
        <w:t xml:space="preserve"> </w:t>
      </w:r>
      <w:r>
        <w:t>agree</w:t>
      </w:r>
      <w:r>
        <w:rPr>
          <w:spacing w:val="-9"/>
        </w:rPr>
        <w:t xml:space="preserve"> </w:t>
      </w:r>
      <w:r>
        <w:t>in</w:t>
      </w:r>
      <w:r>
        <w:rPr>
          <w:spacing w:val="-10"/>
        </w:rPr>
        <w:t xml:space="preserve"> </w:t>
      </w:r>
      <w:r>
        <w:t>writing</w:t>
      </w:r>
      <w:r>
        <w:rPr>
          <w:spacing w:val="-10"/>
        </w:rPr>
        <w:t xml:space="preserve"> </w:t>
      </w:r>
      <w:r>
        <w:t>that</w:t>
      </w:r>
      <w:r>
        <w:rPr>
          <w:spacing w:val="-8"/>
        </w:rPr>
        <w:t xml:space="preserve"> </w:t>
      </w:r>
      <w:r>
        <w:t>such</w:t>
      </w:r>
      <w:r>
        <w:rPr>
          <w:spacing w:val="-10"/>
        </w:rPr>
        <w:t xml:space="preserve"> </w:t>
      </w:r>
      <w:r>
        <w:t>agreement</w:t>
      </w:r>
      <w:r>
        <w:rPr>
          <w:spacing w:val="-8"/>
        </w:rPr>
        <w:t xml:space="preserve"> </w:t>
      </w:r>
      <w:r>
        <w:t>should</w:t>
      </w:r>
      <w:r>
        <w:rPr>
          <w:spacing w:val="-10"/>
        </w:rPr>
        <w:t xml:space="preserve"> </w:t>
      </w:r>
      <w:r>
        <w:t>not</w:t>
      </w:r>
      <w:r>
        <w:rPr>
          <w:spacing w:val="-7"/>
        </w:rPr>
        <w:t xml:space="preserve"> </w:t>
      </w:r>
      <w:r>
        <w:t>be</w:t>
      </w:r>
      <w:r>
        <w:rPr>
          <w:spacing w:val="-9"/>
        </w:rPr>
        <w:t xml:space="preserve"> </w:t>
      </w:r>
      <w:r>
        <w:t>disclosed.</w:t>
      </w:r>
    </w:p>
    <w:p w14:paraId="09024C39" w14:textId="77777777" w:rsidR="00F13152" w:rsidRDefault="00000000">
      <w:pPr>
        <w:pStyle w:val="ListParagraph"/>
        <w:numPr>
          <w:ilvl w:val="1"/>
          <w:numId w:val="4"/>
        </w:numPr>
        <w:tabs>
          <w:tab w:val="left" w:pos="1959"/>
        </w:tabs>
        <w:spacing w:before="110" w:line="244" w:lineRule="auto"/>
        <w:ind w:right="354"/>
      </w:pPr>
      <w:r>
        <w:t>Communicating</w:t>
      </w:r>
      <w:r>
        <w:rPr>
          <w:spacing w:val="-5"/>
        </w:rPr>
        <w:t xml:space="preserve"> </w:t>
      </w:r>
      <w:r>
        <w:t>with</w:t>
      </w:r>
      <w:r>
        <w:rPr>
          <w:spacing w:val="-7"/>
        </w:rPr>
        <w:t xml:space="preserve"> </w:t>
      </w:r>
      <w:r>
        <w:t>the</w:t>
      </w:r>
      <w:r>
        <w:rPr>
          <w:spacing w:val="-4"/>
        </w:rPr>
        <w:t xml:space="preserve"> </w:t>
      </w:r>
      <w:r>
        <w:t>consent</w:t>
      </w:r>
      <w:r>
        <w:rPr>
          <w:spacing w:val="-6"/>
        </w:rPr>
        <w:t xml:space="preserve"> </w:t>
      </w:r>
      <w:r>
        <w:t>of</w:t>
      </w:r>
      <w:r>
        <w:rPr>
          <w:spacing w:val="-6"/>
        </w:rPr>
        <w:t xml:space="preserve"> </w:t>
      </w:r>
      <w:r>
        <w:t>the</w:t>
      </w:r>
      <w:r>
        <w:rPr>
          <w:spacing w:val="-7"/>
        </w:rPr>
        <w:t xml:space="preserve"> </w:t>
      </w:r>
      <w:r>
        <w:t>parties</w:t>
      </w:r>
      <w:r>
        <w:rPr>
          <w:spacing w:val="-6"/>
        </w:rPr>
        <w:t xml:space="preserve"> </w:t>
      </w:r>
      <w:r>
        <w:t>any</w:t>
      </w:r>
      <w:r>
        <w:rPr>
          <w:spacing w:val="-4"/>
        </w:rPr>
        <w:t xml:space="preserve"> </w:t>
      </w:r>
      <w:r>
        <w:t>discovery,</w:t>
      </w:r>
      <w:r>
        <w:rPr>
          <w:spacing w:val="-7"/>
        </w:rPr>
        <w:t xml:space="preserve"> </w:t>
      </w:r>
      <w:r>
        <w:t>pending</w:t>
      </w:r>
      <w:r>
        <w:rPr>
          <w:spacing w:val="-7"/>
        </w:rPr>
        <w:t xml:space="preserve"> </w:t>
      </w:r>
      <w:r>
        <w:t>motions,</w:t>
      </w:r>
      <w:r>
        <w:rPr>
          <w:spacing w:val="-4"/>
        </w:rPr>
        <w:t xml:space="preserve"> </w:t>
      </w:r>
      <w:r>
        <w:t>or</w:t>
      </w:r>
      <w:r>
        <w:rPr>
          <w:spacing w:val="-6"/>
        </w:rPr>
        <w:t xml:space="preserve"> </w:t>
      </w:r>
      <w:r>
        <w:t>action of</w:t>
      </w:r>
      <w:r>
        <w:rPr>
          <w:spacing w:val="-10"/>
        </w:rPr>
        <w:t xml:space="preserve"> </w:t>
      </w:r>
      <w:r>
        <w:t>any</w:t>
      </w:r>
      <w:r>
        <w:rPr>
          <w:spacing w:val="-11"/>
        </w:rPr>
        <w:t xml:space="preserve"> </w:t>
      </w:r>
      <w:r>
        <w:t>party</w:t>
      </w:r>
      <w:r>
        <w:rPr>
          <w:spacing w:val="-11"/>
        </w:rPr>
        <w:t xml:space="preserve"> </w:t>
      </w:r>
      <w:r>
        <w:t>which,</w:t>
      </w:r>
      <w:r>
        <w:rPr>
          <w:spacing w:val="-13"/>
        </w:rPr>
        <w:t xml:space="preserve"> </w:t>
      </w:r>
      <w:r>
        <w:t>if</w:t>
      </w:r>
      <w:r>
        <w:rPr>
          <w:spacing w:val="-12"/>
        </w:rPr>
        <w:t xml:space="preserve"> </w:t>
      </w:r>
      <w:r>
        <w:t>resolved</w:t>
      </w:r>
      <w:r>
        <w:rPr>
          <w:spacing w:val="-10"/>
        </w:rPr>
        <w:t xml:space="preserve"> </w:t>
      </w:r>
      <w:r>
        <w:t>or</w:t>
      </w:r>
      <w:r>
        <w:rPr>
          <w:spacing w:val="-10"/>
        </w:rPr>
        <w:t xml:space="preserve"> </w:t>
      </w:r>
      <w:r>
        <w:t>completed,</w:t>
      </w:r>
      <w:r>
        <w:rPr>
          <w:spacing w:val="-13"/>
        </w:rPr>
        <w:t xml:space="preserve"> </w:t>
      </w:r>
      <w:r>
        <w:t>would</w:t>
      </w:r>
      <w:r>
        <w:rPr>
          <w:spacing w:val="-11"/>
        </w:rPr>
        <w:t xml:space="preserve"> </w:t>
      </w:r>
      <w:r>
        <w:t>facilitate</w:t>
      </w:r>
      <w:r>
        <w:rPr>
          <w:spacing w:val="-13"/>
        </w:rPr>
        <w:t xml:space="preserve"> </w:t>
      </w:r>
      <w:r>
        <w:t>the</w:t>
      </w:r>
      <w:r>
        <w:rPr>
          <w:spacing w:val="-13"/>
        </w:rPr>
        <w:t xml:space="preserve"> </w:t>
      </w:r>
      <w:r>
        <w:t>possibility</w:t>
      </w:r>
      <w:r>
        <w:rPr>
          <w:spacing w:val="-11"/>
        </w:rPr>
        <w:t xml:space="preserve"> </w:t>
      </w:r>
      <w:r>
        <w:t>of</w:t>
      </w:r>
      <w:r>
        <w:rPr>
          <w:spacing w:val="-7"/>
        </w:rPr>
        <w:t xml:space="preserve"> </w:t>
      </w:r>
      <w:r>
        <w:t>settlement.</w:t>
      </w:r>
    </w:p>
    <w:p w14:paraId="3832DFF4" w14:textId="77777777" w:rsidR="00F13152" w:rsidRDefault="00F13152">
      <w:pPr>
        <w:spacing w:line="244" w:lineRule="auto"/>
        <w:sectPr w:rsidR="00F13152">
          <w:pgSz w:w="12240" w:h="15840"/>
          <w:pgMar w:top="1280" w:right="1080" w:bottom="1560" w:left="1000" w:header="0" w:footer="1289" w:gutter="0"/>
          <w:cols w:space="720"/>
        </w:sectPr>
      </w:pPr>
    </w:p>
    <w:p w14:paraId="12C664CB" w14:textId="77777777" w:rsidR="00F13152" w:rsidRDefault="00000000">
      <w:pPr>
        <w:pStyle w:val="Heading1"/>
        <w:spacing w:before="62"/>
      </w:pPr>
      <w:r>
        <w:lastRenderedPageBreak/>
        <w:t>Rule</w:t>
      </w:r>
      <w:r>
        <w:rPr>
          <w:spacing w:val="-3"/>
        </w:rPr>
        <w:t xml:space="preserve"> </w:t>
      </w:r>
      <w:r>
        <w:t>14.</w:t>
      </w:r>
      <w:r>
        <w:rPr>
          <w:spacing w:val="-3"/>
        </w:rPr>
        <w:t xml:space="preserve"> </w:t>
      </w:r>
      <w:r>
        <w:t>COMPLETION</w:t>
      </w:r>
      <w:r>
        <w:rPr>
          <w:spacing w:val="-7"/>
        </w:rPr>
        <w:t xml:space="preserve"> </w:t>
      </w:r>
      <w:r>
        <w:t>OF</w:t>
      </w:r>
      <w:r>
        <w:rPr>
          <w:spacing w:val="-3"/>
        </w:rPr>
        <w:t xml:space="preserve"> </w:t>
      </w:r>
      <w:r>
        <w:rPr>
          <w:spacing w:val="-2"/>
        </w:rPr>
        <w:t>MEDIATION</w:t>
      </w:r>
    </w:p>
    <w:p w14:paraId="6015685B" w14:textId="77777777" w:rsidR="00F13152" w:rsidRDefault="00000000">
      <w:pPr>
        <w:pStyle w:val="ListParagraph"/>
        <w:numPr>
          <w:ilvl w:val="0"/>
          <w:numId w:val="3"/>
        </w:numPr>
        <w:tabs>
          <w:tab w:val="left" w:pos="1147"/>
          <w:tab w:val="left" w:pos="1150"/>
        </w:tabs>
        <w:spacing w:before="117"/>
        <w:ind w:right="332"/>
        <w:jc w:val="both"/>
      </w:pPr>
      <w:r>
        <w:t xml:space="preserve">Mediation shall be completed within </w:t>
      </w:r>
      <w:r>
        <w:rPr>
          <w:color w:val="000000"/>
          <w:shd w:val="clear" w:color="auto" w:fill="FEEC99"/>
        </w:rPr>
        <w:t>90</w:t>
      </w:r>
      <w:r>
        <w:rPr>
          <w:color w:val="000000"/>
          <w:spacing w:val="-2"/>
          <w:shd w:val="clear" w:color="auto" w:fill="FEEC99"/>
        </w:rPr>
        <w:t xml:space="preserve"> </w:t>
      </w:r>
      <w:r>
        <w:rPr>
          <w:color w:val="000000"/>
        </w:rPr>
        <w:t>days of the order referring the matter to mediation unless extended</w:t>
      </w:r>
      <w:r>
        <w:rPr>
          <w:color w:val="000000"/>
          <w:spacing w:val="-3"/>
        </w:rPr>
        <w:t xml:space="preserve"> </w:t>
      </w:r>
      <w:r>
        <w:rPr>
          <w:color w:val="000000"/>
        </w:rPr>
        <w:t>by</w:t>
      </w:r>
      <w:r>
        <w:rPr>
          <w:color w:val="000000"/>
          <w:spacing w:val="-4"/>
        </w:rPr>
        <w:t xml:space="preserve"> </w:t>
      </w:r>
      <w:r>
        <w:rPr>
          <w:color w:val="000000"/>
        </w:rPr>
        <w:t>order</w:t>
      </w:r>
      <w:r>
        <w:rPr>
          <w:color w:val="000000"/>
          <w:spacing w:val="-3"/>
        </w:rPr>
        <w:t xml:space="preserve"> </w:t>
      </w:r>
      <w:r>
        <w:rPr>
          <w:color w:val="000000"/>
        </w:rPr>
        <w:t>of</w:t>
      </w:r>
      <w:r>
        <w:rPr>
          <w:color w:val="000000"/>
          <w:spacing w:val="-5"/>
        </w:rPr>
        <w:t xml:space="preserve"> </w:t>
      </w:r>
      <w:r>
        <w:rPr>
          <w:color w:val="000000"/>
        </w:rPr>
        <w:t>the</w:t>
      </w:r>
      <w:r>
        <w:rPr>
          <w:color w:val="000000"/>
          <w:spacing w:val="-3"/>
        </w:rPr>
        <w:t xml:space="preserve"> </w:t>
      </w:r>
      <w:r>
        <w:rPr>
          <w:color w:val="000000"/>
        </w:rPr>
        <w:t>court,</w:t>
      </w:r>
      <w:r>
        <w:rPr>
          <w:color w:val="000000"/>
          <w:spacing w:val="-4"/>
        </w:rPr>
        <w:t xml:space="preserve"> </w:t>
      </w:r>
      <w:r>
        <w:rPr>
          <w:color w:val="000000"/>
        </w:rPr>
        <w:t>or</w:t>
      </w:r>
      <w:r>
        <w:rPr>
          <w:color w:val="000000"/>
          <w:spacing w:val="-3"/>
        </w:rPr>
        <w:t xml:space="preserve"> </w:t>
      </w:r>
      <w:r>
        <w:rPr>
          <w:color w:val="000000"/>
        </w:rPr>
        <w:t>by</w:t>
      </w:r>
      <w:r>
        <w:rPr>
          <w:color w:val="000000"/>
          <w:spacing w:val="-4"/>
        </w:rPr>
        <w:t xml:space="preserve"> </w:t>
      </w:r>
      <w:r>
        <w:rPr>
          <w:color w:val="000000"/>
        </w:rPr>
        <w:t>the</w:t>
      </w:r>
      <w:r>
        <w:rPr>
          <w:color w:val="000000"/>
          <w:spacing w:val="-3"/>
        </w:rPr>
        <w:t xml:space="preserve"> </w:t>
      </w:r>
      <w:r>
        <w:rPr>
          <w:color w:val="000000"/>
        </w:rPr>
        <w:t>deadline</w:t>
      </w:r>
      <w:r>
        <w:rPr>
          <w:color w:val="000000"/>
          <w:spacing w:val="-3"/>
        </w:rPr>
        <w:t xml:space="preserve"> </w:t>
      </w:r>
      <w:r>
        <w:rPr>
          <w:color w:val="000000"/>
        </w:rPr>
        <w:t>provided</w:t>
      </w:r>
      <w:r>
        <w:rPr>
          <w:color w:val="000000"/>
          <w:spacing w:val="-3"/>
        </w:rPr>
        <w:t xml:space="preserve"> </w:t>
      </w:r>
      <w:r>
        <w:rPr>
          <w:color w:val="000000"/>
        </w:rPr>
        <w:t>for</w:t>
      </w:r>
      <w:r>
        <w:rPr>
          <w:color w:val="000000"/>
          <w:spacing w:val="-3"/>
        </w:rPr>
        <w:t xml:space="preserve"> </w:t>
      </w:r>
      <w:r>
        <w:rPr>
          <w:color w:val="000000"/>
        </w:rPr>
        <w:t>in</w:t>
      </w:r>
      <w:r>
        <w:rPr>
          <w:color w:val="000000"/>
          <w:spacing w:val="-4"/>
        </w:rPr>
        <w:t xml:space="preserve"> </w:t>
      </w:r>
      <w:r>
        <w:rPr>
          <w:color w:val="000000"/>
        </w:rPr>
        <w:t>any</w:t>
      </w:r>
      <w:r>
        <w:rPr>
          <w:color w:val="000000"/>
          <w:spacing w:val="-4"/>
        </w:rPr>
        <w:t xml:space="preserve"> </w:t>
      </w:r>
      <w:r>
        <w:rPr>
          <w:color w:val="000000"/>
        </w:rPr>
        <w:t>standing</w:t>
      </w:r>
      <w:r>
        <w:rPr>
          <w:color w:val="000000"/>
          <w:spacing w:val="-2"/>
        </w:rPr>
        <w:t xml:space="preserve"> </w:t>
      </w:r>
      <w:r>
        <w:rPr>
          <w:color w:val="000000"/>
        </w:rPr>
        <w:t>order</w:t>
      </w:r>
      <w:r>
        <w:rPr>
          <w:color w:val="000000"/>
          <w:spacing w:val="-3"/>
        </w:rPr>
        <w:t xml:space="preserve"> </w:t>
      </w:r>
      <w:r>
        <w:rPr>
          <w:color w:val="000000"/>
        </w:rPr>
        <w:t>or</w:t>
      </w:r>
      <w:r>
        <w:rPr>
          <w:color w:val="000000"/>
          <w:spacing w:val="-3"/>
        </w:rPr>
        <w:t xml:space="preserve"> </w:t>
      </w:r>
      <w:r>
        <w:rPr>
          <w:color w:val="000000"/>
        </w:rPr>
        <w:t>other</w:t>
      </w:r>
      <w:r>
        <w:rPr>
          <w:color w:val="000000"/>
          <w:spacing w:val="-3"/>
        </w:rPr>
        <w:t xml:space="preserve"> </w:t>
      </w:r>
      <w:r>
        <w:rPr>
          <w:color w:val="000000"/>
        </w:rPr>
        <w:t>order of the court. Any motion to extend the timeframe to complete the mediation process shall be submitted</w:t>
      </w:r>
      <w:r>
        <w:rPr>
          <w:color w:val="000000"/>
          <w:spacing w:val="-12"/>
        </w:rPr>
        <w:t xml:space="preserve"> </w:t>
      </w:r>
      <w:r>
        <w:rPr>
          <w:color w:val="000000"/>
        </w:rPr>
        <w:t>to</w:t>
      </w:r>
      <w:r>
        <w:rPr>
          <w:color w:val="000000"/>
          <w:spacing w:val="-10"/>
        </w:rPr>
        <w:t xml:space="preserve"> </w:t>
      </w:r>
      <w:r>
        <w:rPr>
          <w:color w:val="000000"/>
        </w:rPr>
        <w:t>the</w:t>
      </w:r>
      <w:r>
        <w:rPr>
          <w:color w:val="000000"/>
          <w:spacing w:val="-9"/>
        </w:rPr>
        <w:t xml:space="preserve"> </w:t>
      </w:r>
      <w:r>
        <w:rPr>
          <w:color w:val="000000"/>
        </w:rPr>
        <w:t>court</w:t>
      </w:r>
      <w:r>
        <w:rPr>
          <w:color w:val="000000"/>
          <w:spacing w:val="-9"/>
        </w:rPr>
        <w:t xml:space="preserve"> </w:t>
      </w:r>
      <w:r>
        <w:rPr>
          <w:color w:val="000000"/>
        </w:rPr>
        <w:t>program</w:t>
      </w:r>
      <w:r>
        <w:rPr>
          <w:color w:val="000000"/>
          <w:spacing w:val="-9"/>
        </w:rPr>
        <w:t xml:space="preserve"> </w:t>
      </w:r>
      <w:r>
        <w:rPr>
          <w:color w:val="000000"/>
        </w:rPr>
        <w:t>director,</w:t>
      </w:r>
      <w:r>
        <w:rPr>
          <w:color w:val="000000"/>
          <w:spacing w:val="-10"/>
        </w:rPr>
        <w:t xml:space="preserve"> </w:t>
      </w:r>
      <w:r>
        <w:rPr>
          <w:color w:val="000000"/>
        </w:rPr>
        <w:t>who</w:t>
      </w:r>
      <w:r>
        <w:rPr>
          <w:color w:val="000000"/>
          <w:spacing w:val="-10"/>
        </w:rPr>
        <w:t xml:space="preserve"> </w:t>
      </w:r>
      <w:r>
        <w:rPr>
          <w:color w:val="000000"/>
        </w:rPr>
        <w:t>shall</w:t>
      </w:r>
      <w:r>
        <w:rPr>
          <w:color w:val="000000"/>
          <w:spacing w:val="-9"/>
        </w:rPr>
        <w:t xml:space="preserve"> </w:t>
      </w:r>
      <w:r>
        <w:rPr>
          <w:color w:val="000000"/>
        </w:rPr>
        <w:t>present</w:t>
      </w:r>
      <w:r>
        <w:rPr>
          <w:color w:val="000000"/>
          <w:spacing w:val="-9"/>
        </w:rPr>
        <w:t xml:space="preserve"> </w:t>
      </w:r>
      <w:r>
        <w:rPr>
          <w:color w:val="000000"/>
        </w:rPr>
        <w:t>the</w:t>
      </w:r>
      <w:r>
        <w:rPr>
          <w:color w:val="000000"/>
          <w:spacing w:val="-12"/>
        </w:rPr>
        <w:t xml:space="preserve"> </w:t>
      </w:r>
      <w:r>
        <w:rPr>
          <w:color w:val="000000"/>
        </w:rPr>
        <w:t>motion</w:t>
      </w:r>
      <w:r>
        <w:rPr>
          <w:color w:val="000000"/>
          <w:spacing w:val="-12"/>
        </w:rPr>
        <w:t xml:space="preserve"> </w:t>
      </w:r>
      <w:r>
        <w:rPr>
          <w:color w:val="000000"/>
        </w:rPr>
        <w:t>to</w:t>
      </w:r>
      <w:r>
        <w:rPr>
          <w:color w:val="000000"/>
          <w:spacing w:val="-10"/>
        </w:rPr>
        <w:t xml:space="preserve"> </w:t>
      </w:r>
      <w:r>
        <w:rPr>
          <w:color w:val="000000"/>
        </w:rPr>
        <w:t>the</w:t>
      </w:r>
      <w:r>
        <w:rPr>
          <w:color w:val="000000"/>
          <w:spacing w:val="-10"/>
        </w:rPr>
        <w:t xml:space="preserve"> </w:t>
      </w:r>
      <w:r>
        <w:rPr>
          <w:color w:val="000000"/>
        </w:rPr>
        <w:t>judge</w:t>
      </w:r>
      <w:r>
        <w:rPr>
          <w:color w:val="000000"/>
          <w:spacing w:val="-10"/>
        </w:rPr>
        <w:t xml:space="preserve"> </w:t>
      </w:r>
      <w:r>
        <w:rPr>
          <w:color w:val="000000"/>
        </w:rPr>
        <w:t>to</w:t>
      </w:r>
      <w:r>
        <w:rPr>
          <w:color w:val="000000"/>
          <w:spacing w:val="-12"/>
        </w:rPr>
        <w:t xml:space="preserve"> </w:t>
      </w:r>
      <w:r>
        <w:rPr>
          <w:color w:val="000000"/>
        </w:rPr>
        <w:t>whom</w:t>
      </w:r>
      <w:r>
        <w:rPr>
          <w:color w:val="000000"/>
          <w:spacing w:val="-9"/>
        </w:rPr>
        <w:t xml:space="preserve"> </w:t>
      </w:r>
      <w:r>
        <w:rPr>
          <w:color w:val="000000"/>
        </w:rPr>
        <w:t>the</w:t>
      </w:r>
      <w:r>
        <w:rPr>
          <w:color w:val="000000"/>
          <w:spacing w:val="-10"/>
        </w:rPr>
        <w:t xml:space="preserve"> </w:t>
      </w:r>
      <w:r>
        <w:rPr>
          <w:color w:val="000000"/>
        </w:rPr>
        <w:t>case is</w:t>
      </w:r>
      <w:r>
        <w:rPr>
          <w:color w:val="000000"/>
          <w:spacing w:val="-4"/>
        </w:rPr>
        <w:t xml:space="preserve"> </w:t>
      </w:r>
      <w:r>
        <w:rPr>
          <w:color w:val="000000"/>
        </w:rPr>
        <w:t>assigned.</w:t>
      </w:r>
    </w:p>
    <w:p w14:paraId="30515622" w14:textId="77777777" w:rsidR="00F13152" w:rsidRDefault="00000000">
      <w:pPr>
        <w:pStyle w:val="ListParagraph"/>
        <w:numPr>
          <w:ilvl w:val="0"/>
          <w:numId w:val="3"/>
        </w:numPr>
        <w:tabs>
          <w:tab w:val="left" w:pos="1148"/>
          <w:tab w:val="left" w:pos="1150"/>
        </w:tabs>
        <w:ind w:right="339" w:hanging="441"/>
        <w:jc w:val="both"/>
      </w:pPr>
      <w:r>
        <w:t>Length of Mediation. The duration of the mediation conference will vary. The mediator may adjourn the mediation conference at any time and may set times for reconvening the adjourned conference</w:t>
      </w:r>
      <w:r>
        <w:rPr>
          <w:spacing w:val="-1"/>
        </w:rPr>
        <w:t xml:space="preserve"> </w:t>
      </w:r>
      <w:r>
        <w:t>notwithstanding</w:t>
      </w:r>
      <w:r>
        <w:rPr>
          <w:spacing w:val="-4"/>
        </w:rPr>
        <w:t xml:space="preserve"> </w:t>
      </w:r>
      <w:r>
        <w:t>Rule 3</w:t>
      </w:r>
      <w:r>
        <w:rPr>
          <w:spacing w:val="-4"/>
        </w:rPr>
        <w:t xml:space="preserve"> </w:t>
      </w:r>
      <w:r>
        <w:t>(a)</w:t>
      </w:r>
      <w:r>
        <w:rPr>
          <w:spacing w:val="-2"/>
        </w:rPr>
        <w:t xml:space="preserve"> </w:t>
      </w:r>
      <w:r>
        <w:t>of</w:t>
      </w:r>
      <w:r>
        <w:rPr>
          <w:spacing w:val="-3"/>
        </w:rPr>
        <w:t xml:space="preserve"> </w:t>
      </w:r>
      <w:r>
        <w:t>these</w:t>
      </w:r>
      <w:r>
        <w:rPr>
          <w:spacing w:val="-1"/>
        </w:rPr>
        <w:t xml:space="preserve"> </w:t>
      </w:r>
      <w:r>
        <w:t>rules.</w:t>
      </w:r>
      <w:r>
        <w:rPr>
          <w:spacing w:val="-1"/>
        </w:rPr>
        <w:t xml:space="preserve"> </w:t>
      </w:r>
      <w:r>
        <w:t>No</w:t>
      </w:r>
      <w:r>
        <w:rPr>
          <w:spacing w:val="-1"/>
        </w:rPr>
        <w:t xml:space="preserve"> </w:t>
      </w:r>
      <w:r>
        <w:t>further</w:t>
      </w:r>
      <w:r>
        <w:rPr>
          <w:spacing w:val="-1"/>
        </w:rPr>
        <w:t xml:space="preserve"> </w:t>
      </w:r>
      <w:r>
        <w:t>notification</w:t>
      </w:r>
      <w:r>
        <w:rPr>
          <w:spacing w:val="-4"/>
        </w:rPr>
        <w:t xml:space="preserve"> </w:t>
      </w:r>
      <w:r>
        <w:t>is</w:t>
      </w:r>
      <w:r>
        <w:rPr>
          <w:spacing w:val="-3"/>
        </w:rPr>
        <w:t xml:space="preserve"> </w:t>
      </w:r>
      <w:r>
        <w:t>required</w:t>
      </w:r>
      <w:r>
        <w:rPr>
          <w:spacing w:val="-1"/>
        </w:rPr>
        <w:t xml:space="preserve"> </w:t>
      </w:r>
      <w:r>
        <w:t>for</w:t>
      </w:r>
      <w:r>
        <w:rPr>
          <w:spacing w:val="-1"/>
        </w:rPr>
        <w:t xml:space="preserve"> </w:t>
      </w:r>
      <w:r>
        <w:t>parties present at the adjourned conference.</w:t>
      </w:r>
    </w:p>
    <w:p w14:paraId="3B621F7B" w14:textId="1A5F4093" w:rsidR="00F13152" w:rsidRDefault="00000000">
      <w:pPr>
        <w:pStyle w:val="ListParagraph"/>
        <w:numPr>
          <w:ilvl w:val="0"/>
          <w:numId w:val="3"/>
        </w:numPr>
        <w:tabs>
          <w:tab w:val="left" w:pos="1148"/>
          <w:tab w:val="left" w:pos="1150"/>
        </w:tabs>
        <w:spacing w:before="121"/>
        <w:ind w:right="327" w:hanging="441"/>
        <w:jc w:val="both"/>
      </w:pPr>
      <w:r>
        <w:t xml:space="preserve">Agreement. If an agreement is reached, it shall be reduced to </w:t>
      </w:r>
      <w:r w:rsidR="00A216DA">
        <w:t>writing,</w:t>
      </w:r>
      <w:r>
        <w:t xml:space="preserve"> if </w:t>
      </w:r>
      <w:r w:rsidR="00A33971">
        <w:t>possible,</w:t>
      </w:r>
      <w:r>
        <w:t xml:space="preserve"> at the end of the mediation session or within three calendar days after the mediation. The mediator shall draft </w:t>
      </w:r>
      <w:r w:rsidR="00A33971">
        <w:t>a memorandum of understanding</w:t>
      </w:r>
      <w:r>
        <w:t xml:space="preserve"> unless all parties determine</w:t>
      </w:r>
      <w:r>
        <w:rPr>
          <w:spacing w:val="-6"/>
        </w:rPr>
        <w:t xml:space="preserve"> </w:t>
      </w:r>
      <w:r>
        <w:t>otherwise.</w:t>
      </w:r>
    </w:p>
    <w:p w14:paraId="3E5E9650" w14:textId="5B16DAEF" w:rsidR="00F13152" w:rsidRDefault="00000000">
      <w:pPr>
        <w:pStyle w:val="ListParagraph"/>
        <w:numPr>
          <w:ilvl w:val="1"/>
          <w:numId w:val="3"/>
        </w:numPr>
        <w:tabs>
          <w:tab w:val="left" w:pos="1959"/>
        </w:tabs>
        <w:spacing w:before="120"/>
        <w:ind w:right="338"/>
      </w:pPr>
      <w:r>
        <w:t>If a party is represented by</w:t>
      </w:r>
      <w:r>
        <w:rPr>
          <w:spacing w:val="-4"/>
        </w:rPr>
        <w:t xml:space="preserve"> </w:t>
      </w:r>
      <w:r>
        <w:t>counsel who</w:t>
      </w:r>
      <w:r>
        <w:rPr>
          <w:spacing w:val="-1"/>
        </w:rPr>
        <w:t xml:space="preserve"> </w:t>
      </w:r>
      <w:r>
        <w:t>is present at the mediation, an</w:t>
      </w:r>
      <w:r>
        <w:rPr>
          <w:spacing w:val="-1"/>
        </w:rPr>
        <w:t xml:space="preserve"> </w:t>
      </w:r>
      <w:r>
        <w:t>agreement should be drafted by the</w:t>
      </w:r>
      <w:r w:rsidR="00A33971">
        <w:t xml:space="preserve"> attorney</w:t>
      </w:r>
      <w:r>
        <w:t xml:space="preserve"> and signed by all present at the end of the mediation session.</w:t>
      </w:r>
    </w:p>
    <w:p w14:paraId="0CA3D020" w14:textId="68127232" w:rsidR="00156F31" w:rsidRPr="00156F31" w:rsidRDefault="00000000" w:rsidP="00156F31">
      <w:pPr>
        <w:pStyle w:val="ListParagraph"/>
        <w:numPr>
          <w:ilvl w:val="1"/>
          <w:numId w:val="3"/>
        </w:numPr>
        <w:tabs>
          <w:tab w:val="left" w:pos="1959"/>
        </w:tabs>
        <w:spacing w:before="120"/>
        <w:ind w:right="338"/>
      </w:pPr>
      <w:r>
        <w:rPr>
          <w:noProof/>
        </w:rPr>
        <mc:AlternateContent>
          <mc:Choice Requires="wps">
            <w:drawing>
              <wp:anchor distT="0" distB="0" distL="0" distR="0" simplePos="0" relativeHeight="251655168" behindDoc="0" locked="0" layoutInCell="1" allowOverlap="1" wp14:anchorId="54CA2B84" wp14:editId="46465B53">
                <wp:simplePos x="0" y="0"/>
                <wp:positionH relativeFrom="page">
                  <wp:posOffset>3261443</wp:posOffset>
                </wp:positionH>
                <wp:positionV relativeFrom="paragraph">
                  <wp:posOffset>914851</wp:posOffset>
                </wp:positionV>
                <wp:extent cx="247650" cy="12763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650" cy="127635"/>
                        </a:xfrm>
                        <a:prstGeom prst="rect">
                          <a:avLst/>
                        </a:prstGeom>
                        <a:noFill/>
                      </wps:spPr>
                      <wps:txbx>
                        <w:txbxContent>
                          <w:p w14:paraId="33EDB205" w14:textId="3A5C07A3" w:rsidR="00F13152" w:rsidRDefault="00F13152" w:rsidP="00156F31">
                            <w:pPr>
                              <w:pStyle w:val="BodyText"/>
                              <w:spacing w:before="0" w:line="201" w:lineRule="exact"/>
                              <w:ind w:left="0"/>
                              <w:jc w:val="left"/>
                              <w:rPr>
                                <w:color w:val="000000"/>
                              </w:rPr>
                            </w:pPr>
                          </w:p>
                        </w:txbxContent>
                      </wps:txbx>
                      <wps:bodyPr wrap="square" lIns="0" tIns="0" rIns="0" bIns="0" rtlCol="0">
                        <a:noAutofit/>
                      </wps:bodyPr>
                    </wps:wsp>
                  </a:graphicData>
                </a:graphic>
              </wp:anchor>
            </w:drawing>
          </mc:Choice>
          <mc:Fallback>
            <w:pict>
              <v:shapetype w14:anchorId="54CA2B84" id="_x0000_t202" coordsize="21600,21600" o:spt="202" path="m,l,21600r21600,l21600,xe">
                <v:stroke joinstyle="miter"/>
                <v:path gradientshapeok="t" o:connecttype="rect"/>
              </v:shapetype>
              <v:shape id="Textbox 4" o:spid="_x0000_s1026" type="#_x0000_t202" style="position:absolute;left:0;text-align:left;margin-left:256.8pt;margin-top:72.05pt;width:19.5pt;height:10.05pt;z-index:2516551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" filled="f" stroked="f">
                <v:textbox inset="0,0,0,0">
                  <w:txbxContent>
                    <w:p w14:paraId="33EDB205" w14:textId="3A5C07A3" w:rsidR="00F13152" w:rsidRDefault="00F13152" w:rsidP="00156F31">
                      <w:pPr>
                        <w:pStyle w:val="BodyText"/>
                        <w:spacing w:before="0" w:line="201" w:lineRule="exact"/>
                        <w:ind w:left="0"/>
                        <w:jc w:val="left"/>
                        <w:rPr>
                          <w:color w:val="000000"/>
                        </w:rPr>
                      </w:pPr>
                    </w:p>
                  </w:txbxContent>
                </v:textbox>
                <w10:wrap anchorx="page"/>
              </v:shape>
            </w:pict>
          </mc:Fallback>
        </mc:AlternateContent>
      </w:r>
      <w:r>
        <w:t>If</w:t>
      </w:r>
      <w:r w:rsidRPr="00156F31">
        <w:rPr>
          <w:spacing w:val="40"/>
        </w:rPr>
        <w:t xml:space="preserve"> </w:t>
      </w:r>
      <w:r>
        <w:t>a</w:t>
      </w:r>
      <w:r w:rsidRPr="00156F31">
        <w:rPr>
          <w:spacing w:val="40"/>
        </w:rPr>
        <w:t xml:space="preserve"> </w:t>
      </w:r>
      <w:r>
        <w:t>party</w:t>
      </w:r>
      <w:r w:rsidRPr="00156F31">
        <w:rPr>
          <w:spacing w:val="40"/>
        </w:rPr>
        <w:t xml:space="preserve"> </w:t>
      </w:r>
      <w:r>
        <w:t>is</w:t>
      </w:r>
      <w:r w:rsidRPr="00156F31">
        <w:rPr>
          <w:spacing w:val="40"/>
        </w:rPr>
        <w:t xml:space="preserve"> </w:t>
      </w:r>
      <w:r>
        <w:t>unrepresented</w:t>
      </w:r>
      <w:r w:rsidRPr="00156F31">
        <w:rPr>
          <w:spacing w:val="40"/>
        </w:rPr>
        <w:t xml:space="preserve"> </w:t>
      </w:r>
      <w:r>
        <w:t>or</w:t>
      </w:r>
      <w:r w:rsidRPr="00156F31">
        <w:rPr>
          <w:spacing w:val="40"/>
        </w:rPr>
        <w:t xml:space="preserve"> </w:t>
      </w:r>
      <w:r>
        <w:t>is</w:t>
      </w:r>
      <w:r w:rsidRPr="00156F31">
        <w:rPr>
          <w:spacing w:val="40"/>
        </w:rPr>
        <w:t xml:space="preserve"> </w:t>
      </w:r>
      <w:r>
        <w:t>represented</w:t>
      </w:r>
      <w:r w:rsidRPr="00156F31">
        <w:rPr>
          <w:spacing w:val="40"/>
        </w:rPr>
        <w:t xml:space="preserve"> </w:t>
      </w:r>
      <w:r>
        <w:t>by</w:t>
      </w:r>
      <w:r w:rsidRPr="00156F31">
        <w:rPr>
          <w:spacing w:val="40"/>
        </w:rPr>
        <w:t xml:space="preserve"> </w:t>
      </w:r>
      <w:r>
        <w:t>an</w:t>
      </w:r>
      <w:r w:rsidRPr="00156F31">
        <w:rPr>
          <w:spacing w:val="40"/>
        </w:rPr>
        <w:t xml:space="preserve"> </w:t>
      </w:r>
      <w:r>
        <w:t>attorney</w:t>
      </w:r>
      <w:r w:rsidRPr="00156F31">
        <w:rPr>
          <w:spacing w:val="40"/>
        </w:rPr>
        <w:t xml:space="preserve"> </w:t>
      </w:r>
      <w:r>
        <w:t>who</w:t>
      </w:r>
      <w:r w:rsidRPr="00156F31">
        <w:rPr>
          <w:spacing w:val="40"/>
        </w:rPr>
        <w:t xml:space="preserve"> </w:t>
      </w:r>
      <w:r>
        <w:t>is</w:t>
      </w:r>
      <w:r w:rsidRPr="00156F31">
        <w:rPr>
          <w:spacing w:val="40"/>
        </w:rPr>
        <w:t xml:space="preserve"> </w:t>
      </w:r>
      <w:r>
        <w:t>not</w:t>
      </w:r>
      <w:r w:rsidRPr="00156F31">
        <w:rPr>
          <w:spacing w:val="40"/>
        </w:rPr>
        <w:t xml:space="preserve"> </w:t>
      </w:r>
      <w:r>
        <w:t>present,</w:t>
      </w:r>
      <w:r w:rsidRPr="00156F31">
        <w:rPr>
          <w:spacing w:val="40"/>
        </w:rPr>
        <w:t xml:space="preserve"> </w:t>
      </w:r>
      <w:r>
        <w:t xml:space="preserve">the </w:t>
      </w:r>
      <w:r w:rsidR="00156F31">
        <w:t>M</w:t>
      </w:r>
      <w:r w:rsidR="00A216DA">
        <w:t>emorandum of U</w:t>
      </w:r>
      <w:r w:rsidR="00156F31">
        <w:t>nderstanding</w:t>
      </w:r>
      <w:r>
        <w:t xml:space="preserve"> should be drafted by the mediator and signed by all present at the end of the mediation</w:t>
      </w:r>
      <w:r w:rsidRPr="00156F31">
        <w:rPr>
          <w:spacing w:val="40"/>
        </w:rPr>
        <w:t xml:space="preserve"> </w:t>
      </w:r>
      <w:r>
        <w:t>session.</w:t>
      </w:r>
      <w:r w:rsidRPr="00156F31">
        <w:rPr>
          <w:spacing w:val="40"/>
        </w:rPr>
        <w:t xml:space="preserve"> </w:t>
      </w:r>
      <w:r>
        <w:t>A</w:t>
      </w:r>
      <w:r w:rsidRPr="00156F31">
        <w:rPr>
          <w:spacing w:val="40"/>
        </w:rPr>
        <w:t xml:space="preserve"> </w:t>
      </w:r>
      <w:r>
        <w:t>party</w:t>
      </w:r>
      <w:r w:rsidRPr="00156F31">
        <w:rPr>
          <w:spacing w:val="40"/>
        </w:rPr>
        <w:t xml:space="preserve"> </w:t>
      </w:r>
      <w:r>
        <w:t>who</w:t>
      </w:r>
      <w:r w:rsidRPr="00156F31">
        <w:rPr>
          <w:spacing w:val="40"/>
        </w:rPr>
        <w:t xml:space="preserve"> </w:t>
      </w:r>
      <w:r>
        <w:t>does</w:t>
      </w:r>
      <w:r w:rsidRPr="00156F31">
        <w:rPr>
          <w:spacing w:val="40"/>
        </w:rPr>
        <w:t xml:space="preserve"> </w:t>
      </w:r>
      <w:r>
        <w:t>not</w:t>
      </w:r>
      <w:r w:rsidRPr="00156F31">
        <w:rPr>
          <w:spacing w:val="40"/>
        </w:rPr>
        <w:t xml:space="preserve"> </w:t>
      </w:r>
      <w:r>
        <w:t>have</w:t>
      </w:r>
      <w:r w:rsidRPr="00156F31">
        <w:rPr>
          <w:spacing w:val="40"/>
        </w:rPr>
        <w:t xml:space="preserve"> </w:t>
      </w:r>
      <w:r>
        <w:t>representation</w:t>
      </w:r>
      <w:r w:rsidRPr="00156F31">
        <w:rPr>
          <w:spacing w:val="40"/>
        </w:rPr>
        <w:t xml:space="preserve"> </w:t>
      </w:r>
      <w:r>
        <w:t>present</w:t>
      </w:r>
      <w:r w:rsidRPr="00156F31">
        <w:rPr>
          <w:spacing w:val="40"/>
        </w:rPr>
        <w:t xml:space="preserve"> </w:t>
      </w:r>
      <w:r>
        <w:t>must</w:t>
      </w:r>
      <w:r w:rsidRPr="00156F31">
        <w:rPr>
          <w:spacing w:val="40"/>
        </w:rPr>
        <w:t xml:space="preserve"> </w:t>
      </w:r>
      <w:r>
        <w:t>have</w:t>
      </w:r>
      <w:r w:rsidRPr="00156F31">
        <w:rPr>
          <w:spacing w:val="40"/>
        </w:rPr>
        <w:t xml:space="preserve"> </w:t>
      </w:r>
      <w:r>
        <w:t>an opportunity to have</w:t>
      </w:r>
      <w:r w:rsidRPr="00156F31">
        <w:rPr>
          <w:spacing w:val="40"/>
        </w:rPr>
        <w:t xml:space="preserve"> </w:t>
      </w:r>
      <w:r>
        <w:t>the</w:t>
      </w:r>
      <w:r w:rsidRPr="00156F31">
        <w:rPr>
          <w:spacing w:val="38"/>
        </w:rPr>
        <w:t xml:space="preserve"> </w:t>
      </w:r>
      <w:r>
        <w:t xml:space="preserve">agreement </w:t>
      </w:r>
      <w:r w:rsidRPr="00156F31">
        <w:t>reviewed</w:t>
      </w:r>
      <w:r w:rsidRPr="00156F31">
        <w:rPr>
          <w:spacing w:val="38"/>
        </w:rPr>
        <w:t xml:space="preserve"> </w:t>
      </w:r>
      <w:r w:rsidRPr="00156F31">
        <w:t>by an attorney.</w:t>
      </w:r>
      <w:r w:rsidRPr="00156F31">
        <w:rPr>
          <w:spacing w:val="40"/>
        </w:rPr>
        <w:t xml:space="preserve"> </w:t>
      </w:r>
      <w:r w:rsidR="00156F31" w:rsidRPr="00156F31">
        <w:rPr>
          <w:b/>
          <w:bCs/>
          <w:spacing w:val="40"/>
        </w:rPr>
        <w:t>The Plaintiff(s) shall be responsible for reducing the MOU to a fileable agr</w:t>
      </w:r>
      <w:r w:rsidR="00156F31" w:rsidRPr="007C721B">
        <w:rPr>
          <w:b/>
          <w:bCs/>
          <w:spacing w:val="40"/>
        </w:rPr>
        <w:t>eem</w:t>
      </w:r>
      <w:r w:rsidR="00156F31" w:rsidRPr="00156F31">
        <w:rPr>
          <w:b/>
          <w:bCs/>
          <w:spacing w:val="40"/>
        </w:rPr>
        <w:t>en</w:t>
      </w:r>
      <w:r w:rsidR="00156F31" w:rsidRPr="00156F31">
        <w:rPr>
          <w:b/>
          <w:bCs/>
          <w:spacing w:val="40"/>
        </w:rPr>
        <w:t>t</w:t>
      </w:r>
      <w:r w:rsidR="00156F31" w:rsidRPr="00156F31">
        <w:rPr>
          <w:spacing w:val="40"/>
        </w:rPr>
        <w:t>.</w:t>
      </w:r>
    </w:p>
    <w:p w14:paraId="59A79757" w14:textId="6205ACC8" w:rsidR="00F13152" w:rsidRPr="00156F31" w:rsidRDefault="00000000" w:rsidP="00156F31">
      <w:pPr>
        <w:pStyle w:val="ListParagraph"/>
        <w:numPr>
          <w:ilvl w:val="1"/>
          <w:numId w:val="3"/>
        </w:numPr>
        <w:tabs>
          <w:tab w:val="left" w:pos="1959"/>
        </w:tabs>
        <w:spacing w:before="121"/>
        <w:ind w:right="335"/>
        <w:sectPr w:rsidR="00F13152" w:rsidRPr="00156F31">
          <w:pgSz w:w="12240" w:h="15840"/>
          <w:pgMar w:top="1300" w:right="1080" w:bottom="1560" w:left="1000" w:header="0" w:footer="1289" w:gutter="0"/>
          <w:cols w:space="720"/>
        </w:sectPr>
      </w:pPr>
      <w:r w:rsidRPr="00156F31">
        <w:t>If there</w:t>
      </w:r>
      <w:r w:rsidRPr="00156F31">
        <w:rPr>
          <w:spacing w:val="39"/>
        </w:rPr>
        <w:t xml:space="preserve"> </w:t>
      </w:r>
      <w:r w:rsidRPr="00156F31">
        <w:t>is</w:t>
      </w:r>
      <w:r w:rsidRPr="00156F31">
        <w:rPr>
          <w:spacing w:val="38"/>
        </w:rPr>
        <w:t xml:space="preserve"> </w:t>
      </w:r>
      <w:r w:rsidRPr="00156F31">
        <w:t>no written objection</w:t>
      </w:r>
      <w:r w:rsidRPr="00156F31">
        <w:rPr>
          <w:spacing w:val="40"/>
        </w:rPr>
        <w:t xml:space="preserve"> </w:t>
      </w:r>
      <w:r w:rsidRPr="00156F31">
        <w:t>to the</w:t>
      </w:r>
      <w:r w:rsidRPr="00156F31">
        <w:rPr>
          <w:spacing w:val="40"/>
        </w:rPr>
        <w:t xml:space="preserve"> </w:t>
      </w:r>
      <w:r w:rsidRPr="00156F31">
        <w:t>agreement</w:t>
      </w:r>
      <w:r w:rsidR="00156F31">
        <w:t xml:space="preserve">, the agreement may </w:t>
      </w:r>
      <w:r w:rsidR="00156F31" w:rsidRPr="001D1760">
        <w:t>be</w:t>
      </w:r>
      <w:r w:rsidRPr="001D1760">
        <w:t xml:space="preserve"> </w:t>
      </w:r>
      <w:r w:rsidRPr="001D1760">
        <w:rPr>
          <w:color w:val="000000"/>
          <w:shd w:val="clear" w:color="auto" w:fill="FEEC99"/>
        </w:rPr>
        <w:t>filed with the Court Progra</w:t>
      </w:r>
      <w:r w:rsidR="00156F31" w:rsidRPr="001D1760">
        <w:rPr>
          <w:color w:val="000000"/>
          <w:shd w:val="clear" w:color="auto" w:fill="FEEC99"/>
        </w:rPr>
        <w:t>m on the 5</w:t>
      </w:r>
      <w:r w:rsidR="00156F31" w:rsidRPr="001D1760">
        <w:rPr>
          <w:color w:val="000000"/>
          <w:shd w:val="clear" w:color="auto" w:fill="FEEC99"/>
          <w:vertAlign w:val="superscript"/>
        </w:rPr>
        <w:t>th</w:t>
      </w:r>
      <w:r w:rsidR="00156F31" w:rsidRPr="001D1760">
        <w:rPr>
          <w:color w:val="000000"/>
          <w:shd w:val="clear" w:color="auto" w:fill="FEEC99"/>
        </w:rPr>
        <w:t xml:space="preserve"> business day</w:t>
      </w:r>
      <w:r w:rsidR="00C04258" w:rsidRPr="001D1760">
        <w:rPr>
          <w:color w:val="000000"/>
          <w:shd w:val="clear" w:color="auto" w:fill="FEEC99"/>
        </w:rPr>
        <w:t xml:space="preserve"> following the signing by the parties.</w:t>
      </w:r>
    </w:p>
    <w:p w14:paraId="14B59E94" w14:textId="1109790B" w:rsidR="00F13152" w:rsidRDefault="00F13152" w:rsidP="00C04258">
      <w:pPr>
        <w:pStyle w:val="BodyText"/>
        <w:spacing w:before="1"/>
        <w:ind w:left="1959"/>
        <w:jc w:val="left"/>
        <w:sectPr w:rsidR="00F13152">
          <w:type w:val="continuous"/>
          <w:pgSz w:w="12240" w:h="15840"/>
          <w:pgMar w:top="1120" w:right="1080" w:bottom="1480" w:left="1000" w:header="0" w:footer="1289" w:gutter="0"/>
          <w:cols w:num="2" w:space="720" w:equalWidth="0">
            <w:col w:w="4109" w:space="40"/>
            <w:col w:w="6011"/>
          </w:cols>
        </w:sectPr>
      </w:pPr>
    </w:p>
    <w:p w14:paraId="16913E54" w14:textId="7B78A0BF" w:rsidR="00F13152" w:rsidRDefault="00000000">
      <w:pPr>
        <w:pStyle w:val="ListParagraph"/>
        <w:numPr>
          <w:ilvl w:val="0"/>
          <w:numId w:val="3"/>
        </w:numPr>
        <w:tabs>
          <w:tab w:val="left" w:pos="1147"/>
          <w:tab w:val="left" w:pos="1150"/>
        </w:tabs>
        <w:spacing w:before="116" w:line="244" w:lineRule="auto"/>
        <w:ind w:right="334"/>
        <w:jc w:val="both"/>
      </w:pPr>
      <w:r>
        <w:t xml:space="preserve">If a partial agreement is reached, the </w:t>
      </w:r>
      <w:r w:rsidR="00C04258">
        <w:t>partial agreement should be drafted by the attorney or the MOU</w:t>
      </w:r>
      <w:r>
        <w:t xml:space="preserve"> should be drafted by the mediator and signed by all present at the end of the session, in the same manner as the full agreement above.</w:t>
      </w:r>
    </w:p>
    <w:p w14:paraId="5D10D695" w14:textId="69C1B331" w:rsidR="00F13152" w:rsidRDefault="00000000">
      <w:pPr>
        <w:pStyle w:val="ListParagraph"/>
        <w:numPr>
          <w:ilvl w:val="0"/>
          <w:numId w:val="3"/>
        </w:numPr>
        <w:tabs>
          <w:tab w:val="left" w:pos="1147"/>
          <w:tab w:val="left" w:pos="1150"/>
        </w:tabs>
        <w:spacing w:before="111"/>
        <w:ind w:right="326" w:hanging="429"/>
        <w:jc w:val="both"/>
      </w:pPr>
      <w:r>
        <w:t>If</w:t>
      </w:r>
      <w:r>
        <w:rPr>
          <w:spacing w:val="-4"/>
        </w:rPr>
        <w:t xml:space="preserve"> </w:t>
      </w:r>
      <w:r>
        <w:t>the</w:t>
      </w:r>
      <w:r>
        <w:rPr>
          <w:spacing w:val="-5"/>
        </w:rPr>
        <w:t xml:space="preserve"> </w:t>
      </w:r>
      <w:r>
        <w:t>parties</w:t>
      </w:r>
      <w:r>
        <w:rPr>
          <w:spacing w:val="-4"/>
        </w:rPr>
        <w:t xml:space="preserve"> </w:t>
      </w:r>
      <w:r>
        <w:t>do</w:t>
      </w:r>
      <w:r>
        <w:rPr>
          <w:spacing w:val="-5"/>
        </w:rPr>
        <w:t xml:space="preserve"> </w:t>
      </w:r>
      <w:r>
        <w:t>not</w:t>
      </w:r>
      <w:r>
        <w:rPr>
          <w:spacing w:val="-4"/>
        </w:rPr>
        <w:t xml:space="preserve"> </w:t>
      </w:r>
      <w:r>
        <w:t>reach</w:t>
      </w:r>
      <w:r>
        <w:rPr>
          <w:spacing w:val="-5"/>
        </w:rPr>
        <w:t xml:space="preserve"> </w:t>
      </w:r>
      <w:r>
        <w:t>an</w:t>
      </w:r>
      <w:r>
        <w:rPr>
          <w:spacing w:val="-5"/>
        </w:rPr>
        <w:t xml:space="preserve"> </w:t>
      </w:r>
      <w:r>
        <w:t>agreement</w:t>
      </w:r>
      <w:r>
        <w:rPr>
          <w:spacing w:val="-7"/>
        </w:rPr>
        <w:t xml:space="preserve"> </w:t>
      </w:r>
      <w:r>
        <w:t>as</w:t>
      </w:r>
      <w:r>
        <w:rPr>
          <w:spacing w:val="-4"/>
        </w:rPr>
        <w:t xml:space="preserve"> </w:t>
      </w:r>
      <w:r>
        <w:t>to</w:t>
      </w:r>
      <w:r>
        <w:rPr>
          <w:spacing w:val="-5"/>
        </w:rPr>
        <w:t xml:space="preserve"> </w:t>
      </w:r>
      <w:r>
        <w:t>any</w:t>
      </w:r>
      <w:r>
        <w:rPr>
          <w:spacing w:val="-7"/>
        </w:rPr>
        <w:t xml:space="preserve"> </w:t>
      </w:r>
      <w:r>
        <w:t>matter</w:t>
      </w:r>
      <w:r>
        <w:rPr>
          <w:spacing w:val="-5"/>
        </w:rPr>
        <w:t xml:space="preserve"> </w:t>
      </w:r>
      <w:r>
        <w:t>as</w:t>
      </w:r>
      <w:r>
        <w:rPr>
          <w:spacing w:val="-4"/>
        </w:rPr>
        <w:t xml:space="preserve"> </w:t>
      </w:r>
      <w:r>
        <w:t>a</w:t>
      </w:r>
      <w:r>
        <w:rPr>
          <w:spacing w:val="-7"/>
        </w:rPr>
        <w:t xml:space="preserve"> </w:t>
      </w:r>
      <w:r>
        <w:t>result</w:t>
      </w:r>
      <w:r>
        <w:rPr>
          <w:spacing w:val="-4"/>
        </w:rPr>
        <w:t xml:space="preserve"> </w:t>
      </w:r>
      <w:r>
        <w:t>of</w:t>
      </w:r>
      <w:r>
        <w:rPr>
          <w:spacing w:val="-7"/>
        </w:rPr>
        <w:t xml:space="preserve"> </w:t>
      </w:r>
      <w:r>
        <w:t>mediation,</w:t>
      </w:r>
      <w:r>
        <w:rPr>
          <w:spacing w:val="-5"/>
        </w:rPr>
        <w:t xml:space="preserve"> </w:t>
      </w:r>
      <w:r>
        <w:t>the</w:t>
      </w:r>
      <w:r>
        <w:rPr>
          <w:spacing w:val="-5"/>
        </w:rPr>
        <w:t xml:space="preserve"> </w:t>
      </w:r>
      <w:r>
        <w:t>mediator</w:t>
      </w:r>
      <w:r>
        <w:rPr>
          <w:spacing w:val="-7"/>
        </w:rPr>
        <w:t xml:space="preserve"> </w:t>
      </w:r>
      <w:r>
        <w:t>shall report</w:t>
      </w:r>
      <w:r>
        <w:rPr>
          <w:spacing w:val="-9"/>
        </w:rPr>
        <w:t xml:space="preserve"> </w:t>
      </w:r>
      <w:r>
        <w:t>the</w:t>
      </w:r>
      <w:r>
        <w:rPr>
          <w:spacing w:val="-7"/>
        </w:rPr>
        <w:t xml:space="preserve"> </w:t>
      </w:r>
      <w:r>
        <w:t>lack</w:t>
      </w:r>
      <w:r>
        <w:rPr>
          <w:spacing w:val="-10"/>
        </w:rPr>
        <w:t xml:space="preserve"> </w:t>
      </w:r>
      <w:r>
        <w:t>of</w:t>
      </w:r>
      <w:r>
        <w:rPr>
          <w:spacing w:val="-9"/>
        </w:rPr>
        <w:t xml:space="preserve"> </w:t>
      </w:r>
      <w:r>
        <w:t>an</w:t>
      </w:r>
      <w:r>
        <w:rPr>
          <w:spacing w:val="-10"/>
        </w:rPr>
        <w:t xml:space="preserve"> </w:t>
      </w:r>
      <w:r>
        <w:t>agreement</w:t>
      </w:r>
      <w:r>
        <w:rPr>
          <w:spacing w:val="-9"/>
        </w:rPr>
        <w:t xml:space="preserve"> </w:t>
      </w:r>
      <w:r>
        <w:t>to</w:t>
      </w:r>
      <w:r>
        <w:rPr>
          <w:spacing w:val="-10"/>
        </w:rPr>
        <w:t xml:space="preserve"> </w:t>
      </w:r>
      <w:r>
        <w:t>the</w:t>
      </w:r>
      <w:r>
        <w:rPr>
          <w:spacing w:val="-5"/>
        </w:rPr>
        <w:t xml:space="preserve"> </w:t>
      </w:r>
      <w:r>
        <w:t>court</w:t>
      </w:r>
      <w:r>
        <w:rPr>
          <w:spacing w:val="-7"/>
        </w:rPr>
        <w:t xml:space="preserve"> </w:t>
      </w:r>
      <w:r>
        <w:t>program.</w:t>
      </w:r>
      <w:r>
        <w:rPr>
          <w:spacing w:val="-8"/>
        </w:rPr>
        <w:t xml:space="preserve"> </w:t>
      </w:r>
      <w:r>
        <w:t>The</w:t>
      </w:r>
      <w:r>
        <w:rPr>
          <w:spacing w:val="-7"/>
        </w:rPr>
        <w:t xml:space="preserve"> </w:t>
      </w:r>
      <w:r>
        <w:t>court</w:t>
      </w:r>
      <w:r>
        <w:rPr>
          <w:spacing w:val="-9"/>
        </w:rPr>
        <w:t xml:space="preserve"> </w:t>
      </w:r>
      <w:r>
        <w:t>program</w:t>
      </w:r>
      <w:r>
        <w:rPr>
          <w:spacing w:val="-9"/>
        </w:rPr>
        <w:t xml:space="preserve"> </w:t>
      </w:r>
      <w:r>
        <w:t>director</w:t>
      </w:r>
      <w:r>
        <w:rPr>
          <w:spacing w:val="-7"/>
        </w:rPr>
        <w:t xml:space="preserve"> </w:t>
      </w:r>
      <w:r>
        <w:t>or</w:t>
      </w:r>
      <w:r>
        <w:rPr>
          <w:spacing w:val="-9"/>
        </w:rPr>
        <w:t xml:space="preserve"> </w:t>
      </w:r>
      <w:r>
        <w:t>designated</w:t>
      </w:r>
      <w:r>
        <w:rPr>
          <w:spacing w:val="-10"/>
        </w:rPr>
        <w:t xml:space="preserve"> </w:t>
      </w:r>
      <w:r>
        <w:t>staff shall</w:t>
      </w:r>
      <w:r>
        <w:rPr>
          <w:spacing w:val="-2"/>
        </w:rPr>
        <w:t xml:space="preserve"> </w:t>
      </w:r>
      <w:r>
        <w:t>notify</w:t>
      </w:r>
      <w:r>
        <w:rPr>
          <w:spacing w:val="-3"/>
        </w:rPr>
        <w:t xml:space="preserve"> </w:t>
      </w:r>
      <w:r>
        <w:t>the</w:t>
      </w:r>
      <w:r>
        <w:rPr>
          <w:spacing w:val="-2"/>
        </w:rPr>
        <w:t xml:space="preserve"> </w:t>
      </w:r>
      <w:r>
        <w:t>judge</w:t>
      </w:r>
      <w:r>
        <w:rPr>
          <w:spacing w:val="-2"/>
        </w:rPr>
        <w:t xml:space="preserve"> </w:t>
      </w:r>
      <w:r>
        <w:t>to</w:t>
      </w:r>
      <w:r>
        <w:rPr>
          <w:spacing w:val="-3"/>
        </w:rPr>
        <w:t xml:space="preserve"> </w:t>
      </w:r>
      <w:r>
        <w:t>whom</w:t>
      </w:r>
      <w:r>
        <w:rPr>
          <w:spacing w:val="-2"/>
        </w:rPr>
        <w:t xml:space="preserve"> </w:t>
      </w:r>
      <w:r>
        <w:t>the</w:t>
      </w:r>
      <w:r>
        <w:rPr>
          <w:spacing w:val="-2"/>
        </w:rPr>
        <w:t xml:space="preserve"> </w:t>
      </w:r>
      <w:r>
        <w:t>case</w:t>
      </w:r>
      <w:r>
        <w:rPr>
          <w:spacing w:val="-2"/>
        </w:rPr>
        <w:t xml:space="preserve"> </w:t>
      </w:r>
      <w:r>
        <w:t>was</w:t>
      </w:r>
      <w:r>
        <w:rPr>
          <w:spacing w:val="-2"/>
        </w:rPr>
        <w:t xml:space="preserve"> </w:t>
      </w:r>
      <w:r>
        <w:t>assigned</w:t>
      </w:r>
      <w:r>
        <w:rPr>
          <w:spacing w:val="-2"/>
        </w:rPr>
        <w:t xml:space="preserve"> </w:t>
      </w:r>
      <w:r w:rsidR="00C04258">
        <w:t xml:space="preserve">and </w:t>
      </w:r>
      <w:r>
        <w:t>the</w:t>
      </w:r>
      <w:r>
        <w:rPr>
          <w:spacing w:val="-2"/>
        </w:rPr>
        <w:t xml:space="preserve"> </w:t>
      </w:r>
      <w:r>
        <w:t>lack</w:t>
      </w:r>
      <w:r>
        <w:rPr>
          <w:spacing w:val="-2"/>
        </w:rPr>
        <w:t xml:space="preserve"> </w:t>
      </w:r>
      <w:r>
        <w:t>of</w:t>
      </w:r>
      <w:r>
        <w:rPr>
          <w:spacing w:val="-2"/>
        </w:rPr>
        <w:t xml:space="preserve"> </w:t>
      </w:r>
      <w:r>
        <w:t>an</w:t>
      </w:r>
      <w:r>
        <w:rPr>
          <w:spacing w:val="-2"/>
        </w:rPr>
        <w:t xml:space="preserve"> </w:t>
      </w:r>
      <w:r>
        <w:t>agreement.</w:t>
      </w:r>
      <w:r>
        <w:rPr>
          <w:spacing w:val="-3"/>
        </w:rPr>
        <w:t xml:space="preserve"> </w:t>
      </w:r>
      <w:r>
        <w:t>With</w:t>
      </w:r>
      <w:r>
        <w:rPr>
          <w:spacing w:val="-3"/>
        </w:rPr>
        <w:t xml:space="preserve"> </w:t>
      </w:r>
      <w:r>
        <w:t>the written consent of the parties, the mediator’s report may also identify any pending notices or outstanding legal issues, discovery processes, or other action by any party which, if resolved or completed, would facilitate the possibility of a settlement.</w:t>
      </w:r>
    </w:p>
    <w:p w14:paraId="6A050990" w14:textId="5262D946" w:rsidR="00F13152" w:rsidRDefault="00000000">
      <w:pPr>
        <w:pStyle w:val="ListParagraph"/>
        <w:numPr>
          <w:ilvl w:val="0"/>
          <w:numId w:val="3"/>
        </w:numPr>
        <w:tabs>
          <w:tab w:val="left" w:pos="1148"/>
          <w:tab w:val="left" w:pos="1150"/>
        </w:tabs>
        <w:ind w:right="455" w:hanging="417"/>
        <w:jc w:val="both"/>
      </w:pPr>
      <w:r>
        <w:t>Written</w:t>
      </w:r>
      <w:r>
        <w:rPr>
          <w:spacing w:val="-5"/>
        </w:rPr>
        <w:t xml:space="preserve"> </w:t>
      </w:r>
      <w:r>
        <w:t>and</w:t>
      </w:r>
      <w:r>
        <w:rPr>
          <w:spacing w:val="-2"/>
        </w:rPr>
        <w:t xml:space="preserve"> </w:t>
      </w:r>
      <w:r>
        <w:t>executed</w:t>
      </w:r>
      <w:r>
        <w:rPr>
          <w:spacing w:val="-5"/>
        </w:rPr>
        <w:t xml:space="preserve"> </w:t>
      </w:r>
      <w:r>
        <w:t>agreements</w:t>
      </w:r>
      <w:r>
        <w:rPr>
          <w:spacing w:val="-2"/>
        </w:rPr>
        <w:t xml:space="preserve"> </w:t>
      </w:r>
      <w:r>
        <w:t>or</w:t>
      </w:r>
      <w:r>
        <w:rPr>
          <w:spacing w:val="-4"/>
        </w:rPr>
        <w:t xml:space="preserve"> </w:t>
      </w:r>
      <w:r w:rsidR="00C04258">
        <w:t xml:space="preserve">memorandums </w:t>
      </w:r>
      <w:r w:rsidR="00C04258">
        <w:rPr>
          <w:spacing w:val="-4"/>
        </w:rPr>
        <w:t>reached</w:t>
      </w:r>
      <w:r>
        <w:rPr>
          <w:spacing w:val="-3"/>
        </w:rPr>
        <w:t xml:space="preserve"> </w:t>
      </w:r>
      <w:r>
        <w:t>as</w:t>
      </w:r>
      <w:r>
        <w:rPr>
          <w:spacing w:val="-3"/>
        </w:rPr>
        <w:t xml:space="preserve"> </w:t>
      </w:r>
      <w:r>
        <w:t>a</w:t>
      </w:r>
      <w:r>
        <w:rPr>
          <w:spacing w:val="-5"/>
        </w:rPr>
        <w:t xml:space="preserve"> </w:t>
      </w:r>
      <w:r>
        <w:t>result</w:t>
      </w:r>
      <w:r>
        <w:rPr>
          <w:spacing w:val="-4"/>
        </w:rPr>
        <w:t xml:space="preserve"> </w:t>
      </w:r>
      <w:r>
        <w:t>of</w:t>
      </w:r>
      <w:r>
        <w:rPr>
          <w:spacing w:val="-2"/>
        </w:rPr>
        <w:t xml:space="preserve"> </w:t>
      </w:r>
      <w:r>
        <w:t>a</w:t>
      </w:r>
      <w:r>
        <w:rPr>
          <w:spacing w:val="-5"/>
        </w:rPr>
        <w:t xml:space="preserve"> </w:t>
      </w:r>
      <w:r>
        <w:t>court</w:t>
      </w:r>
      <w:r>
        <w:rPr>
          <w:spacing w:val="-2"/>
        </w:rPr>
        <w:t xml:space="preserve"> </w:t>
      </w:r>
      <w:r>
        <w:t xml:space="preserve">ADR process are enforceable to the same extent as any other agreement. Oral agreements shall not be </w:t>
      </w:r>
      <w:r>
        <w:rPr>
          <w:spacing w:val="-2"/>
        </w:rPr>
        <w:t>enforceable.</w:t>
      </w:r>
    </w:p>
    <w:p w14:paraId="5E4CC7AE" w14:textId="77777777" w:rsidR="00F13152" w:rsidRDefault="00000000">
      <w:pPr>
        <w:pStyle w:val="Heading1"/>
        <w:spacing w:before="243"/>
      </w:pPr>
      <w:r>
        <w:t>Rule</w:t>
      </w:r>
      <w:r>
        <w:rPr>
          <w:spacing w:val="-3"/>
        </w:rPr>
        <w:t xml:space="preserve"> </w:t>
      </w:r>
      <w:r>
        <w:t>15.</w:t>
      </w:r>
      <w:r>
        <w:rPr>
          <w:spacing w:val="-1"/>
        </w:rPr>
        <w:t xml:space="preserve"> </w:t>
      </w:r>
      <w:r>
        <w:rPr>
          <w:spacing w:val="-2"/>
        </w:rPr>
        <w:t>EVALUATION</w:t>
      </w:r>
    </w:p>
    <w:p w14:paraId="42954D68" w14:textId="77777777" w:rsidR="00F13152" w:rsidRDefault="00000000">
      <w:pPr>
        <w:pStyle w:val="ListParagraph"/>
        <w:numPr>
          <w:ilvl w:val="0"/>
          <w:numId w:val="2"/>
        </w:numPr>
        <w:tabs>
          <w:tab w:val="left" w:pos="1237"/>
          <w:tab w:val="left" w:pos="1239"/>
        </w:tabs>
        <w:ind w:right="354"/>
        <w:jc w:val="both"/>
      </w:pPr>
      <w:r>
        <w:t>Evaluation</w:t>
      </w:r>
      <w:r>
        <w:rPr>
          <w:spacing w:val="-7"/>
        </w:rPr>
        <w:t xml:space="preserve"> </w:t>
      </w:r>
      <w:r>
        <w:t>of</w:t>
      </w:r>
      <w:r>
        <w:rPr>
          <w:spacing w:val="-6"/>
        </w:rPr>
        <w:t xml:space="preserve"> </w:t>
      </w:r>
      <w:r>
        <w:t>the</w:t>
      </w:r>
      <w:r>
        <w:rPr>
          <w:spacing w:val="-6"/>
        </w:rPr>
        <w:t xml:space="preserve"> </w:t>
      </w:r>
      <w:r>
        <w:t>program:</w:t>
      </w:r>
      <w:r>
        <w:rPr>
          <w:spacing w:val="-9"/>
        </w:rPr>
        <w:t xml:space="preserve"> </w:t>
      </w:r>
      <w:r>
        <w:t>Data</w:t>
      </w:r>
      <w:r>
        <w:rPr>
          <w:spacing w:val="-7"/>
        </w:rPr>
        <w:t xml:space="preserve"> </w:t>
      </w:r>
      <w:r>
        <w:t>shall</w:t>
      </w:r>
      <w:r>
        <w:rPr>
          <w:spacing w:val="-6"/>
        </w:rPr>
        <w:t xml:space="preserve"> </w:t>
      </w:r>
      <w:r>
        <w:t>be</w:t>
      </w:r>
      <w:r>
        <w:rPr>
          <w:spacing w:val="-9"/>
        </w:rPr>
        <w:t xml:space="preserve"> </w:t>
      </w:r>
      <w:r>
        <w:t>collected</w:t>
      </w:r>
      <w:r>
        <w:rPr>
          <w:spacing w:val="-7"/>
        </w:rPr>
        <w:t xml:space="preserve"> </w:t>
      </w:r>
      <w:r>
        <w:t>on</w:t>
      </w:r>
      <w:r>
        <w:rPr>
          <w:spacing w:val="-10"/>
        </w:rPr>
        <w:t xml:space="preserve"> </w:t>
      </w:r>
      <w:r>
        <w:t>an</w:t>
      </w:r>
      <w:r>
        <w:rPr>
          <w:spacing w:val="-7"/>
        </w:rPr>
        <w:t xml:space="preserve"> </w:t>
      </w:r>
      <w:r>
        <w:t>ongoing</w:t>
      </w:r>
      <w:r>
        <w:rPr>
          <w:spacing w:val="-7"/>
        </w:rPr>
        <w:t xml:space="preserve"> </w:t>
      </w:r>
      <w:r>
        <w:t>basis</w:t>
      </w:r>
      <w:r>
        <w:rPr>
          <w:spacing w:val="-9"/>
        </w:rPr>
        <w:t xml:space="preserve"> </w:t>
      </w:r>
      <w:r>
        <w:t>to</w:t>
      </w:r>
      <w:r>
        <w:rPr>
          <w:spacing w:val="-10"/>
        </w:rPr>
        <w:t xml:space="preserve"> </w:t>
      </w:r>
      <w:r>
        <w:t>ensure</w:t>
      </w:r>
      <w:r>
        <w:rPr>
          <w:spacing w:val="-9"/>
        </w:rPr>
        <w:t xml:space="preserve"> </w:t>
      </w:r>
      <w:r>
        <w:t>the</w:t>
      </w:r>
      <w:r>
        <w:rPr>
          <w:spacing w:val="-7"/>
        </w:rPr>
        <w:t xml:space="preserve"> </w:t>
      </w:r>
      <w:r>
        <w:t>quality</w:t>
      </w:r>
      <w:r>
        <w:rPr>
          <w:spacing w:val="-7"/>
        </w:rPr>
        <w:t xml:space="preserve"> </w:t>
      </w:r>
      <w:r>
        <w:t>of</w:t>
      </w:r>
      <w:r>
        <w:rPr>
          <w:spacing w:val="-6"/>
        </w:rPr>
        <w:t xml:space="preserve"> </w:t>
      </w:r>
      <w:r>
        <w:t>the program.</w:t>
      </w:r>
      <w:r>
        <w:rPr>
          <w:spacing w:val="-12"/>
        </w:rPr>
        <w:t xml:space="preserve"> </w:t>
      </w:r>
      <w:r>
        <w:t>Such</w:t>
      </w:r>
      <w:r>
        <w:rPr>
          <w:spacing w:val="-14"/>
        </w:rPr>
        <w:t xml:space="preserve"> </w:t>
      </w:r>
      <w:r>
        <w:t>data</w:t>
      </w:r>
      <w:r>
        <w:rPr>
          <w:spacing w:val="-13"/>
        </w:rPr>
        <w:t xml:space="preserve"> </w:t>
      </w:r>
      <w:r>
        <w:t>may</w:t>
      </w:r>
      <w:r>
        <w:rPr>
          <w:spacing w:val="-14"/>
        </w:rPr>
        <w:t xml:space="preserve"> </w:t>
      </w:r>
      <w:r>
        <w:t>include</w:t>
      </w:r>
      <w:r>
        <w:rPr>
          <w:spacing w:val="-14"/>
        </w:rPr>
        <w:t xml:space="preserve"> </w:t>
      </w:r>
      <w:r>
        <w:t>evaluation</w:t>
      </w:r>
      <w:r>
        <w:rPr>
          <w:spacing w:val="-12"/>
        </w:rPr>
        <w:t xml:space="preserve"> </w:t>
      </w:r>
      <w:r>
        <w:t>by</w:t>
      </w:r>
      <w:r>
        <w:rPr>
          <w:spacing w:val="-12"/>
        </w:rPr>
        <w:t xml:space="preserve"> </w:t>
      </w:r>
      <w:r>
        <w:t>parties</w:t>
      </w:r>
      <w:r>
        <w:rPr>
          <w:spacing w:val="-11"/>
        </w:rPr>
        <w:t xml:space="preserve"> </w:t>
      </w:r>
      <w:r>
        <w:t>and</w:t>
      </w:r>
      <w:r>
        <w:rPr>
          <w:spacing w:val="-12"/>
        </w:rPr>
        <w:t xml:space="preserve"> </w:t>
      </w:r>
      <w:r>
        <w:t>attorneys</w:t>
      </w:r>
      <w:r>
        <w:rPr>
          <w:spacing w:val="-11"/>
        </w:rPr>
        <w:t xml:space="preserve"> </w:t>
      </w:r>
      <w:r>
        <w:t>of</w:t>
      </w:r>
      <w:r>
        <w:rPr>
          <w:spacing w:val="-13"/>
        </w:rPr>
        <w:t xml:space="preserve"> </w:t>
      </w:r>
      <w:r>
        <w:t>the</w:t>
      </w:r>
      <w:r>
        <w:rPr>
          <w:spacing w:val="-12"/>
        </w:rPr>
        <w:t xml:space="preserve"> </w:t>
      </w:r>
      <w:r>
        <w:t>ADR</w:t>
      </w:r>
      <w:r>
        <w:rPr>
          <w:spacing w:val="-13"/>
        </w:rPr>
        <w:t xml:space="preserve"> </w:t>
      </w:r>
      <w:r>
        <w:t>process</w:t>
      </w:r>
      <w:r>
        <w:rPr>
          <w:spacing w:val="-13"/>
        </w:rPr>
        <w:t xml:space="preserve"> </w:t>
      </w:r>
      <w:r>
        <w:t>as</w:t>
      </w:r>
      <w:r>
        <w:rPr>
          <w:spacing w:val="-13"/>
        </w:rPr>
        <w:t xml:space="preserve"> </w:t>
      </w:r>
      <w:r>
        <w:t>applied to their case, the performance of the mediator in the case, and ways to improve the effectiveness of</w:t>
      </w:r>
      <w:r>
        <w:rPr>
          <w:spacing w:val="-2"/>
        </w:rPr>
        <w:t xml:space="preserve"> </w:t>
      </w:r>
      <w:r>
        <w:t>the</w:t>
      </w:r>
      <w:r>
        <w:rPr>
          <w:spacing w:val="-2"/>
        </w:rPr>
        <w:t xml:space="preserve"> </w:t>
      </w:r>
      <w:r>
        <w:t>ADR</w:t>
      </w:r>
      <w:r>
        <w:rPr>
          <w:spacing w:val="-3"/>
        </w:rPr>
        <w:t xml:space="preserve"> </w:t>
      </w:r>
      <w:r>
        <w:t>program.</w:t>
      </w:r>
      <w:r>
        <w:rPr>
          <w:spacing w:val="-1"/>
        </w:rPr>
        <w:t xml:space="preserve"> </w:t>
      </w:r>
      <w:r>
        <w:t>A</w:t>
      </w:r>
      <w:r>
        <w:rPr>
          <w:spacing w:val="-3"/>
        </w:rPr>
        <w:t xml:space="preserve"> </w:t>
      </w:r>
      <w:r>
        <w:t>court</w:t>
      </w:r>
      <w:r>
        <w:rPr>
          <w:spacing w:val="-1"/>
        </w:rPr>
        <w:t xml:space="preserve"> </w:t>
      </w:r>
      <w:r>
        <w:t>program</w:t>
      </w:r>
      <w:r>
        <w:rPr>
          <w:spacing w:val="-3"/>
        </w:rPr>
        <w:t xml:space="preserve"> </w:t>
      </w:r>
      <w:r>
        <w:t>may</w:t>
      </w:r>
      <w:r>
        <w:rPr>
          <w:spacing w:val="-2"/>
        </w:rPr>
        <w:t xml:space="preserve"> </w:t>
      </w:r>
      <w:r>
        <w:t>use</w:t>
      </w:r>
      <w:r>
        <w:rPr>
          <w:spacing w:val="-2"/>
        </w:rPr>
        <w:t xml:space="preserve"> </w:t>
      </w:r>
      <w:r>
        <w:t>such</w:t>
      </w:r>
      <w:r>
        <w:rPr>
          <w:spacing w:val="-2"/>
        </w:rPr>
        <w:t xml:space="preserve"> </w:t>
      </w:r>
      <w:r>
        <w:t>data</w:t>
      </w:r>
      <w:r>
        <w:rPr>
          <w:spacing w:val="-4"/>
        </w:rPr>
        <w:t xml:space="preserve"> </w:t>
      </w:r>
      <w:r>
        <w:t>to</w:t>
      </w:r>
      <w:r>
        <w:rPr>
          <w:spacing w:val="-5"/>
        </w:rPr>
        <w:t xml:space="preserve"> </w:t>
      </w:r>
      <w:r>
        <w:t>improve</w:t>
      </w:r>
      <w:r>
        <w:rPr>
          <w:spacing w:val="-2"/>
        </w:rPr>
        <w:t xml:space="preserve"> </w:t>
      </w:r>
      <w:r>
        <w:t>the</w:t>
      </w:r>
      <w:r>
        <w:rPr>
          <w:spacing w:val="-2"/>
        </w:rPr>
        <w:t xml:space="preserve"> </w:t>
      </w:r>
      <w:r>
        <w:t>quality</w:t>
      </w:r>
      <w:r>
        <w:rPr>
          <w:spacing w:val="-5"/>
        </w:rPr>
        <w:t xml:space="preserve"> </w:t>
      </w:r>
      <w:r>
        <w:t>of</w:t>
      </w:r>
      <w:r>
        <w:rPr>
          <w:spacing w:val="-2"/>
        </w:rPr>
        <w:t xml:space="preserve"> </w:t>
      </w:r>
      <w:r>
        <w:t>programs</w:t>
      </w:r>
      <w:r>
        <w:rPr>
          <w:spacing w:val="-4"/>
        </w:rPr>
        <w:t xml:space="preserve"> </w:t>
      </w:r>
      <w:r>
        <w:t xml:space="preserve">and shall share all available data with the GODR to provide statewide statistics. Data concerning settlement </w:t>
      </w:r>
      <w:proofErr w:type="gramStart"/>
      <w:r>
        <w:t>rate</w:t>
      </w:r>
      <w:proofErr w:type="gramEnd"/>
      <w:r>
        <w:t xml:space="preserve"> shall not be used as the sole basis for program funding or program evaluation.</w:t>
      </w:r>
    </w:p>
    <w:p w14:paraId="74C75789" w14:textId="77777777" w:rsidR="00F13152" w:rsidRDefault="00000000">
      <w:pPr>
        <w:pStyle w:val="ListParagraph"/>
        <w:numPr>
          <w:ilvl w:val="0"/>
          <w:numId w:val="2"/>
        </w:numPr>
        <w:tabs>
          <w:tab w:val="left" w:pos="1238"/>
        </w:tabs>
        <w:spacing w:before="122"/>
        <w:ind w:left="1238" w:hanging="539"/>
        <w:jc w:val="both"/>
      </w:pPr>
      <w:r>
        <w:t>Evaluation</w:t>
      </w:r>
      <w:r>
        <w:rPr>
          <w:spacing w:val="-4"/>
        </w:rPr>
        <w:t xml:space="preserve"> </w:t>
      </w:r>
      <w:r>
        <w:t xml:space="preserve">of </w:t>
      </w:r>
      <w:r>
        <w:rPr>
          <w:spacing w:val="-2"/>
        </w:rPr>
        <w:t>mediators:</w:t>
      </w:r>
    </w:p>
    <w:p w14:paraId="1E760AEC" w14:textId="1491056B" w:rsidR="00F13152" w:rsidRDefault="00000000">
      <w:pPr>
        <w:pStyle w:val="ListParagraph"/>
        <w:numPr>
          <w:ilvl w:val="1"/>
          <w:numId w:val="2"/>
        </w:numPr>
        <w:tabs>
          <w:tab w:val="left" w:pos="1959"/>
        </w:tabs>
        <w:spacing w:before="116"/>
        <w:ind w:right="352"/>
        <w:jc w:val="both"/>
      </w:pPr>
      <w:r>
        <w:lastRenderedPageBreak/>
        <w:t>Court</w:t>
      </w:r>
      <w:r>
        <w:rPr>
          <w:spacing w:val="-4"/>
        </w:rPr>
        <w:t xml:space="preserve"> </w:t>
      </w:r>
      <w:r>
        <w:t>programs</w:t>
      </w:r>
      <w:r>
        <w:rPr>
          <w:spacing w:val="-5"/>
        </w:rPr>
        <w:t xml:space="preserve"> </w:t>
      </w:r>
      <w:proofErr w:type="gramStart"/>
      <w:r>
        <w:t>shall</w:t>
      </w:r>
      <w:proofErr w:type="gramEnd"/>
      <w:r>
        <w:rPr>
          <w:spacing w:val="-5"/>
        </w:rPr>
        <w:t xml:space="preserve"> </w:t>
      </w:r>
      <w:r>
        <w:t>establish</w:t>
      </w:r>
      <w:r>
        <w:rPr>
          <w:spacing w:val="-5"/>
        </w:rPr>
        <w:t xml:space="preserve"> </w:t>
      </w:r>
      <w:r>
        <w:t>procedures</w:t>
      </w:r>
      <w:r>
        <w:rPr>
          <w:spacing w:val="-5"/>
        </w:rPr>
        <w:t xml:space="preserve"> </w:t>
      </w:r>
      <w:r>
        <w:t>to</w:t>
      </w:r>
      <w:r>
        <w:rPr>
          <w:spacing w:val="-6"/>
        </w:rPr>
        <w:t xml:space="preserve"> </w:t>
      </w:r>
      <w:r>
        <w:t>monitor</w:t>
      </w:r>
      <w:r>
        <w:rPr>
          <w:spacing w:val="-7"/>
        </w:rPr>
        <w:t xml:space="preserve"> </w:t>
      </w:r>
      <w:r>
        <w:t>the</w:t>
      </w:r>
      <w:r>
        <w:rPr>
          <w:spacing w:val="-5"/>
        </w:rPr>
        <w:t xml:space="preserve"> </w:t>
      </w:r>
      <w:r>
        <w:t>performance</w:t>
      </w:r>
      <w:r>
        <w:rPr>
          <w:spacing w:val="-5"/>
        </w:rPr>
        <w:t xml:space="preserve"> </w:t>
      </w:r>
      <w:r>
        <w:t>of</w:t>
      </w:r>
      <w:r>
        <w:rPr>
          <w:spacing w:val="-6"/>
        </w:rPr>
        <w:t xml:space="preserve"> </w:t>
      </w:r>
      <w:r>
        <w:t>mediators</w:t>
      </w:r>
      <w:r>
        <w:rPr>
          <w:spacing w:val="-5"/>
        </w:rPr>
        <w:t xml:space="preserve"> </w:t>
      </w:r>
      <w:r>
        <w:t>on</w:t>
      </w:r>
      <w:r>
        <w:rPr>
          <w:spacing w:val="-6"/>
        </w:rPr>
        <w:t xml:space="preserve"> </w:t>
      </w:r>
      <w:r>
        <w:t>an ongoing basis. Court programs shall not use data concerning settlement rate as the sole basis for the evaluation of a mediator</w:t>
      </w:r>
      <w:r w:rsidR="00C04258">
        <w:t>.</w:t>
      </w:r>
    </w:p>
    <w:p w14:paraId="2DC6358D" w14:textId="11CA83CA" w:rsidR="00C04258" w:rsidRDefault="00C04258">
      <w:pPr>
        <w:pStyle w:val="ListParagraph"/>
        <w:numPr>
          <w:ilvl w:val="1"/>
          <w:numId w:val="2"/>
        </w:numPr>
        <w:tabs>
          <w:tab w:val="left" w:pos="1959"/>
        </w:tabs>
        <w:spacing w:before="116"/>
        <w:ind w:right="352"/>
        <w:jc w:val="both"/>
      </w:pPr>
      <w:r w:rsidRPr="00C04258">
        <w:t>Procedures should be established to remove incompetent, ineffective, or unethical mediators from the roster. Such procedures should also include reporting removal to the GODR so that a mediator’s registration may be reconsidered.</w:t>
      </w:r>
    </w:p>
    <w:p w14:paraId="17277218" w14:textId="77777777" w:rsidR="00F13152" w:rsidRDefault="00F13152">
      <w:pPr>
        <w:jc w:val="both"/>
      </w:pPr>
    </w:p>
    <w:p w14:paraId="0B643FF6" w14:textId="77777777" w:rsidR="007C721B" w:rsidRDefault="007C721B" w:rsidP="007C721B">
      <w:pPr>
        <w:pStyle w:val="ListParagraph"/>
        <w:numPr>
          <w:ilvl w:val="1"/>
          <w:numId w:val="2"/>
        </w:numPr>
        <w:tabs>
          <w:tab w:val="left" w:pos="1959"/>
        </w:tabs>
        <w:spacing w:before="79"/>
        <w:ind w:right="359"/>
        <w:jc w:val="both"/>
      </w:pPr>
      <w:r>
        <w:t>Procedures should be established to remove incompetent, ineffective, or unethical mediators from the roster. Such procedures should also include reporting removal to the GODR so that a mediator’s</w:t>
      </w:r>
      <w:r>
        <w:rPr>
          <w:spacing w:val="-25"/>
        </w:rPr>
        <w:t xml:space="preserve"> </w:t>
      </w:r>
      <w:r>
        <w:t>registration may be reconsidered.</w:t>
      </w:r>
    </w:p>
    <w:p w14:paraId="395B8BF4" w14:textId="77777777" w:rsidR="00C04258" w:rsidRDefault="00C04258">
      <w:pPr>
        <w:jc w:val="both"/>
      </w:pPr>
    </w:p>
    <w:p w14:paraId="06BE906E" w14:textId="77777777" w:rsidR="007C721B" w:rsidRPr="007C721B" w:rsidRDefault="007C721B" w:rsidP="007C721B">
      <w:pPr>
        <w:pStyle w:val="Heading1"/>
        <w:ind w:left="114"/>
      </w:pPr>
      <w:r w:rsidRPr="001D1760">
        <w:rPr>
          <w:color w:val="000000"/>
          <w:shd w:val="clear" w:color="auto" w:fill="FEEC99"/>
        </w:rPr>
        <w:t>Rule 16.</w:t>
      </w:r>
      <w:r w:rsidRPr="001D1760">
        <w:rPr>
          <w:color w:val="000000"/>
          <w:spacing w:val="55"/>
          <w:shd w:val="clear" w:color="auto" w:fill="FEEC99"/>
        </w:rPr>
        <w:t xml:space="preserve"> </w:t>
      </w:r>
      <w:r w:rsidRPr="001D1760">
        <w:rPr>
          <w:color w:val="000000"/>
          <w:shd w:val="clear" w:color="auto" w:fill="FEEC99"/>
        </w:rPr>
        <w:t xml:space="preserve">FEE </w:t>
      </w:r>
      <w:r w:rsidRPr="001D1760">
        <w:rPr>
          <w:color w:val="000000"/>
          <w:spacing w:val="-2"/>
          <w:shd w:val="clear" w:color="auto" w:fill="FEEC99"/>
        </w:rPr>
        <w:t>WAIVERS</w:t>
      </w:r>
    </w:p>
    <w:p w14:paraId="57B77DDD" w14:textId="77777777" w:rsidR="007C721B" w:rsidRPr="007C721B" w:rsidRDefault="007C721B" w:rsidP="007C721B">
      <w:pPr>
        <w:pStyle w:val="BodyText"/>
        <w:spacing w:before="24"/>
        <w:ind w:left="0"/>
        <w:jc w:val="left"/>
        <w:rPr>
          <w:b/>
        </w:rPr>
      </w:pPr>
    </w:p>
    <w:p w14:paraId="35646013" w14:textId="77777777" w:rsidR="007C721B" w:rsidRPr="007C721B" w:rsidRDefault="007C721B" w:rsidP="007C721B">
      <w:pPr>
        <w:pStyle w:val="ListParagraph"/>
        <w:numPr>
          <w:ilvl w:val="0"/>
          <w:numId w:val="1"/>
        </w:numPr>
        <w:tabs>
          <w:tab w:val="left" w:pos="1107"/>
        </w:tabs>
        <w:spacing w:before="0"/>
        <w:ind w:left="1107" w:hanging="293"/>
      </w:pPr>
      <w:r w:rsidRPr="007C721B">
        <w:rPr>
          <w:color w:val="000000"/>
          <w:shd w:val="clear" w:color="auto" w:fill="FEEC99"/>
        </w:rPr>
        <w:t xml:space="preserve">Who can </w:t>
      </w:r>
      <w:r w:rsidRPr="007C721B">
        <w:rPr>
          <w:color w:val="000000"/>
          <w:spacing w:val="-2"/>
          <w:shd w:val="clear" w:color="auto" w:fill="FEEC99"/>
        </w:rPr>
        <w:t>qualify?</w:t>
      </w:r>
    </w:p>
    <w:p w14:paraId="66C69C1B" w14:textId="77777777" w:rsidR="007C721B" w:rsidRPr="007C721B" w:rsidRDefault="007C721B" w:rsidP="007C721B">
      <w:pPr>
        <w:pStyle w:val="BodyText"/>
        <w:spacing w:before="0"/>
        <w:ind w:left="1056"/>
        <w:jc w:val="left"/>
        <w:rPr>
          <w:sz w:val="20"/>
        </w:rPr>
      </w:pPr>
      <w:r w:rsidRPr="007C721B">
        <w:rPr>
          <w:noProof/>
          <w:sz w:val="20"/>
        </w:rPr>
        <mc:AlternateContent>
          <mc:Choice Requires="wpg">
            <w:drawing>
              <wp:inline distT="0" distB="0" distL="0" distR="0" wp14:anchorId="0894D625" wp14:editId="098A6A0A">
                <wp:extent cx="5495482" cy="525381"/>
                <wp:effectExtent l="0" t="0" r="0" b="0"/>
                <wp:docPr id="593057438" name="Group 5930574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95482" cy="525381"/>
                          <a:chOff x="0" y="0"/>
                          <a:chExt cx="5495482" cy="525381"/>
                        </a:xfrm>
                        <a:noFill/>
                      </wpg:grpSpPr>
                      <wps:wsp>
                        <wps:cNvPr id="1914532961" name="Textbox 6"/>
                        <wps:cNvSpPr txBox="1"/>
                        <wps:spPr>
                          <a:xfrm>
                            <a:off x="0" y="357106"/>
                            <a:ext cx="1332865" cy="168275"/>
                          </a:xfrm>
                          <a:prstGeom prst="rect">
                            <a:avLst/>
                          </a:prstGeom>
                          <a:grpFill/>
                        </wps:spPr>
                        <wps:txbx>
                          <w:txbxContent>
                            <w:p w14:paraId="0F866C21" w14:textId="77777777" w:rsidR="007C721B" w:rsidRDefault="007C721B" w:rsidP="007C721B">
                              <w:pPr>
                                <w:spacing w:line="245" w:lineRule="exact"/>
                                <w:ind w:left="52"/>
                                <w:rPr>
                                  <w:color w:val="000000"/>
                                </w:rPr>
                              </w:pPr>
                              <w:r>
                                <w:rPr>
                                  <w:color w:val="000000"/>
                                </w:rPr>
                                <w:t xml:space="preserve">of Dispute </w:t>
                              </w:r>
                              <w:r>
                                <w:rPr>
                                  <w:color w:val="000000"/>
                                  <w:spacing w:val="-2"/>
                                </w:rPr>
                                <w:t>Resolution.</w:t>
                              </w:r>
                            </w:p>
                          </w:txbxContent>
                        </wps:txbx>
                        <wps:bodyPr wrap="square" lIns="0" tIns="0" rIns="0" bIns="0" rtlCol="0">
                          <a:noAutofit/>
                        </wps:bodyPr>
                      </wps:wsp>
                      <wps:wsp>
                        <wps:cNvPr id="356834662" name="Textbox 7"/>
                        <wps:cNvSpPr txBox="1"/>
                        <wps:spPr>
                          <a:xfrm>
                            <a:off x="70042" y="167061"/>
                            <a:ext cx="5425440" cy="171450"/>
                          </a:xfrm>
                          <a:prstGeom prst="rect">
                            <a:avLst/>
                          </a:prstGeom>
                          <a:grpFill/>
                        </wps:spPr>
                        <wps:txbx>
                          <w:txbxContent>
                            <w:p w14:paraId="10FBE787" w14:textId="77777777" w:rsidR="007C721B" w:rsidRDefault="007C721B" w:rsidP="007C721B">
                              <w:pPr>
                                <w:spacing w:before="24"/>
                                <w:ind w:left="52"/>
                                <w:rPr>
                                  <w:color w:val="000000"/>
                                </w:rPr>
                              </w:pPr>
                              <w:r>
                                <w:rPr>
                                  <w:color w:val="000000"/>
                                </w:rPr>
                                <w:t>has</w:t>
                              </w:r>
                              <w:r>
                                <w:rPr>
                                  <w:color w:val="000000"/>
                                  <w:spacing w:val="-1"/>
                                </w:rPr>
                                <w:t xml:space="preserve"> </w:t>
                              </w:r>
                              <w:r>
                                <w:rPr>
                                  <w:color w:val="000000"/>
                                </w:rPr>
                                <w:t>not exceeded the Federal</w:t>
                              </w:r>
                              <w:r>
                                <w:rPr>
                                  <w:color w:val="000000"/>
                                  <w:spacing w:val="-1"/>
                                </w:rPr>
                                <w:t xml:space="preserve"> </w:t>
                              </w:r>
                              <w:r>
                                <w:rPr>
                                  <w:color w:val="000000"/>
                                </w:rPr>
                                <w:t>Poverty Guidelines; and whose mediator</w:t>
                              </w:r>
                              <w:r>
                                <w:rPr>
                                  <w:color w:val="000000"/>
                                  <w:spacing w:val="-1"/>
                                </w:rPr>
                                <w:t xml:space="preserve"> </w:t>
                              </w:r>
                              <w:r>
                                <w:rPr>
                                  <w:color w:val="000000"/>
                                </w:rPr>
                                <w:t xml:space="preserve">is assigned by the </w:t>
                              </w:r>
                              <w:r>
                                <w:rPr>
                                  <w:color w:val="000000"/>
                                  <w:spacing w:val="-2"/>
                                </w:rPr>
                                <w:t>Office</w:t>
                              </w:r>
                            </w:p>
                          </w:txbxContent>
                        </wps:txbx>
                        <wps:bodyPr wrap="square" lIns="0" tIns="0" rIns="0" bIns="0" rtlCol="0">
                          <a:noAutofit/>
                        </wps:bodyPr>
                      </wps:wsp>
                      <wps:wsp>
                        <wps:cNvPr id="1956073247" name="Textbox 8"/>
                        <wps:cNvSpPr txBox="1"/>
                        <wps:spPr>
                          <a:xfrm>
                            <a:off x="70103" y="0"/>
                            <a:ext cx="5340350" cy="168275"/>
                          </a:xfrm>
                          <a:prstGeom prst="rect">
                            <a:avLst/>
                          </a:prstGeom>
                          <a:grpFill/>
                        </wps:spPr>
                        <wps:txbx>
                          <w:txbxContent>
                            <w:p w14:paraId="01B8D540" w14:textId="77777777" w:rsidR="007C721B" w:rsidRDefault="007C721B" w:rsidP="007C721B">
                              <w:pPr>
                                <w:spacing w:before="24" w:line="241" w:lineRule="exact"/>
                                <w:ind w:left="-3"/>
                                <w:rPr>
                                  <w:color w:val="000000"/>
                                </w:rPr>
                              </w:pPr>
                              <w:r>
                                <w:rPr>
                                  <w:color w:val="000000"/>
                                </w:rPr>
                                <w:t>Partie</w:t>
                              </w:r>
                              <w:r w:rsidRPr="007C721B">
                                <w:rPr>
                                  <w:color w:val="000000"/>
                                </w:rPr>
                                <w:t>s</w:t>
                              </w:r>
                              <w:r>
                                <w:rPr>
                                  <w:color w:val="000000"/>
                                  <w:spacing w:val="-1"/>
                                </w:rPr>
                                <w:t xml:space="preserve"> </w:t>
                              </w:r>
                              <w:r>
                                <w:rPr>
                                  <w:color w:val="000000"/>
                                </w:rPr>
                                <w:t xml:space="preserve">who </w:t>
                              </w:r>
                              <w:r>
                                <w:rPr>
                                  <w:b/>
                                  <w:color w:val="000000"/>
                                </w:rPr>
                                <w:t>do</w:t>
                              </w:r>
                              <w:r>
                                <w:rPr>
                                  <w:b/>
                                  <w:color w:val="000000"/>
                                  <w:spacing w:val="-1"/>
                                </w:rPr>
                                <w:t xml:space="preserve"> </w:t>
                              </w:r>
                              <w:r>
                                <w:rPr>
                                  <w:b/>
                                  <w:color w:val="000000"/>
                                </w:rPr>
                                <w:t>not have</w:t>
                              </w:r>
                              <w:r>
                                <w:rPr>
                                  <w:b/>
                                  <w:color w:val="000000"/>
                                  <w:spacing w:val="-1"/>
                                </w:rPr>
                                <w:t xml:space="preserve"> </w:t>
                              </w:r>
                              <w:r>
                                <w:rPr>
                                  <w:b/>
                                  <w:color w:val="000000"/>
                                </w:rPr>
                                <w:t xml:space="preserve">counsel </w:t>
                              </w:r>
                              <w:r>
                                <w:rPr>
                                  <w:color w:val="000000"/>
                                </w:rPr>
                                <w:t>or counsel</w:t>
                              </w:r>
                              <w:r>
                                <w:rPr>
                                  <w:color w:val="000000"/>
                                  <w:spacing w:val="-1"/>
                                </w:rPr>
                                <w:t xml:space="preserve"> </w:t>
                              </w:r>
                              <w:r>
                                <w:rPr>
                                  <w:color w:val="000000"/>
                                </w:rPr>
                                <w:t xml:space="preserve">is </w:t>
                              </w:r>
                              <w:r>
                                <w:rPr>
                                  <w:b/>
                                  <w:color w:val="000000"/>
                                </w:rPr>
                                <w:t>pro</w:t>
                              </w:r>
                              <w:r>
                                <w:rPr>
                                  <w:b/>
                                  <w:color w:val="000000"/>
                                  <w:spacing w:val="-1"/>
                                </w:rPr>
                                <w:t xml:space="preserve"> </w:t>
                              </w:r>
                              <w:r>
                                <w:rPr>
                                  <w:b/>
                                  <w:color w:val="000000"/>
                                </w:rPr>
                                <w:t>bono</w:t>
                              </w:r>
                              <w:r>
                                <w:rPr>
                                  <w:color w:val="000000"/>
                                </w:rPr>
                                <w:t>; whose income</w:t>
                              </w:r>
                              <w:r>
                                <w:rPr>
                                  <w:color w:val="000000"/>
                                  <w:spacing w:val="-1"/>
                                </w:rPr>
                                <w:t xml:space="preserve"> </w:t>
                              </w:r>
                              <w:r>
                                <w:rPr>
                                  <w:color w:val="000000"/>
                                </w:rPr>
                                <w:t>for the</w:t>
                              </w:r>
                              <w:r>
                                <w:rPr>
                                  <w:color w:val="000000"/>
                                  <w:spacing w:val="-1"/>
                                </w:rPr>
                                <w:t xml:space="preserve"> </w:t>
                              </w:r>
                              <w:r>
                                <w:rPr>
                                  <w:color w:val="000000"/>
                                </w:rPr>
                                <w:t xml:space="preserve">past two </w:t>
                              </w:r>
                              <w:r>
                                <w:rPr>
                                  <w:color w:val="000000"/>
                                  <w:spacing w:val="-2"/>
                                </w:rPr>
                                <w:t>years</w:t>
                              </w:r>
                            </w:p>
                          </w:txbxContent>
                        </wps:txbx>
                        <wps:bodyPr wrap="square" lIns="0" tIns="0" rIns="0" bIns="0" rtlCol="0">
                          <a:noAutofit/>
                        </wps:bodyPr>
                      </wps:wsp>
                    </wpg:wgp>
                  </a:graphicData>
                </a:graphic>
              </wp:inline>
            </w:drawing>
          </mc:Choice>
          <mc:Fallback>
            <w:pict>
              <v:group w14:anchorId="0894D625" id="Group 593057438" o:spid="_x0000_s1027" style="width:432.7pt;height:41.35pt;mso-position-horizontal-relative:char;mso-position-vertical-relative:line" coordsize="54954,5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">
                <v:shape id="Textbox 6" o:spid="_x0000_s1028" type="#_x0000_t202" style="position:absolute;top:3571;width:13328;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" filled="f" stroked="f">
                  <v:textbox inset="0,0,0,0">
                    <w:txbxContent>
                      <w:p w14:paraId="0F866C21" w14:textId="77777777" w:rsidR="007C721B" w:rsidRDefault="007C721B" w:rsidP="007C721B">
                        <w:pPr>
                          <w:spacing w:line="245" w:lineRule="exact"/>
                          <w:ind w:left="52"/>
                          <w:rPr>
                            <w:color w:val="000000"/>
                          </w:rPr>
                        </w:pPr>
                        <w:r>
                          <w:rPr>
                            <w:color w:val="000000"/>
                          </w:rPr>
                          <w:t xml:space="preserve">of Dispute </w:t>
                        </w:r>
                        <w:r>
                          <w:rPr>
                            <w:color w:val="000000"/>
                            <w:spacing w:val="-2"/>
                          </w:rPr>
                          <w:t>Resolution.</w:t>
                        </w:r>
                      </w:p>
                    </w:txbxContent>
                  </v:textbox>
                </v:shape>
                <v:shape id="Textbox 7" o:spid="_x0000_s1029" type="#_x0000_t202" style="position:absolute;left:700;top:1670;width:54254;height:1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" filled="f" stroked="f">
                  <v:textbox inset="0,0,0,0">
                    <w:txbxContent>
                      <w:p w14:paraId="10FBE787" w14:textId="77777777" w:rsidR="007C721B" w:rsidRDefault="007C721B" w:rsidP="007C721B">
                        <w:pPr>
                          <w:spacing w:before="24"/>
                          <w:ind w:left="52"/>
                          <w:rPr>
                            <w:color w:val="000000"/>
                          </w:rPr>
                        </w:pPr>
                        <w:r>
                          <w:rPr>
                            <w:color w:val="000000"/>
                          </w:rPr>
                          <w:t>has</w:t>
                        </w:r>
                        <w:r>
                          <w:rPr>
                            <w:color w:val="000000"/>
                            <w:spacing w:val="-1"/>
                          </w:rPr>
                          <w:t xml:space="preserve"> </w:t>
                        </w:r>
                        <w:r>
                          <w:rPr>
                            <w:color w:val="000000"/>
                          </w:rPr>
                          <w:t>not exceeded the Federal</w:t>
                        </w:r>
                        <w:r>
                          <w:rPr>
                            <w:color w:val="000000"/>
                            <w:spacing w:val="-1"/>
                          </w:rPr>
                          <w:t xml:space="preserve"> </w:t>
                        </w:r>
                        <w:r>
                          <w:rPr>
                            <w:color w:val="000000"/>
                          </w:rPr>
                          <w:t>Poverty Guidelines; and whose mediator</w:t>
                        </w:r>
                        <w:r>
                          <w:rPr>
                            <w:color w:val="000000"/>
                            <w:spacing w:val="-1"/>
                          </w:rPr>
                          <w:t xml:space="preserve"> </w:t>
                        </w:r>
                        <w:r>
                          <w:rPr>
                            <w:color w:val="000000"/>
                          </w:rPr>
                          <w:t xml:space="preserve">is assigned by the </w:t>
                        </w:r>
                        <w:r>
                          <w:rPr>
                            <w:color w:val="000000"/>
                            <w:spacing w:val="-2"/>
                          </w:rPr>
                          <w:t>Office</w:t>
                        </w:r>
                      </w:p>
                    </w:txbxContent>
                  </v:textbox>
                </v:shape>
                <v:shape id="Textbox 8" o:spid="_x0000_s1030" type="#_x0000_t202" style="position:absolute;left:701;width:53403;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" filled="f" stroked="f">
                  <v:textbox inset="0,0,0,0">
                    <w:txbxContent>
                      <w:p w14:paraId="01B8D540" w14:textId="77777777" w:rsidR="007C721B" w:rsidRDefault="007C721B" w:rsidP="007C721B">
                        <w:pPr>
                          <w:spacing w:before="24" w:line="241" w:lineRule="exact"/>
                          <w:ind w:left="-3"/>
                          <w:rPr>
                            <w:color w:val="000000"/>
                          </w:rPr>
                        </w:pPr>
                        <w:r>
                          <w:rPr>
                            <w:color w:val="000000"/>
                          </w:rPr>
                          <w:t>Partie</w:t>
                        </w:r>
                        <w:r w:rsidRPr="007C721B">
                          <w:rPr>
                            <w:color w:val="000000"/>
                          </w:rPr>
                          <w:t>s</w:t>
                        </w:r>
                        <w:r>
                          <w:rPr>
                            <w:color w:val="000000"/>
                            <w:spacing w:val="-1"/>
                          </w:rPr>
                          <w:t xml:space="preserve"> </w:t>
                        </w:r>
                        <w:r>
                          <w:rPr>
                            <w:color w:val="000000"/>
                          </w:rPr>
                          <w:t xml:space="preserve">who </w:t>
                        </w:r>
                        <w:r>
                          <w:rPr>
                            <w:b/>
                            <w:color w:val="000000"/>
                          </w:rPr>
                          <w:t>do</w:t>
                        </w:r>
                        <w:r>
                          <w:rPr>
                            <w:b/>
                            <w:color w:val="000000"/>
                            <w:spacing w:val="-1"/>
                          </w:rPr>
                          <w:t xml:space="preserve"> </w:t>
                        </w:r>
                        <w:r>
                          <w:rPr>
                            <w:b/>
                            <w:color w:val="000000"/>
                          </w:rPr>
                          <w:t>not have</w:t>
                        </w:r>
                        <w:r>
                          <w:rPr>
                            <w:b/>
                            <w:color w:val="000000"/>
                            <w:spacing w:val="-1"/>
                          </w:rPr>
                          <w:t xml:space="preserve"> </w:t>
                        </w:r>
                        <w:r>
                          <w:rPr>
                            <w:b/>
                            <w:color w:val="000000"/>
                          </w:rPr>
                          <w:t xml:space="preserve">counsel </w:t>
                        </w:r>
                        <w:r>
                          <w:rPr>
                            <w:color w:val="000000"/>
                          </w:rPr>
                          <w:t>or counsel</w:t>
                        </w:r>
                        <w:r>
                          <w:rPr>
                            <w:color w:val="000000"/>
                            <w:spacing w:val="-1"/>
                          </w:rPr>
                          <w:t xml:space="preserve"> </w:t>
                        </w:r>
                        <w:r>
                          <w:rPr>
                            <w:color w:val="000000"/>
                          </w:rPr>
                          <w:t xml:space="preserve">is </w:t>
                        </w:r>
                        <w:r>
                          <w:rPr>
                            <w:b/>
                            <w:color w:val="000000"/>
                          </w:rPr>
                          <w:t>pro</w:t>
                        </w:r>
                        <w:r>
                          <w:rPr>
                            <w:b/>
                            <w:color w:val="000000"/>
                            <w:spacing w:val="-1"/>
                          </w:rPr>
                          <w:t xml:space="preserve"> </w:t>
                        </w:r>
                        <w:r>
                          <w:rPr>
                            <w:b/>
                            <w:color w:val="000000"/>
                          </w:rPr>
                          <w:t>bono</w:t>
                        </w:r>
                        <w:r>
                          <w:rPr>
                            <w:color w:val="000000"/>
                          </w:rPr>
                          <w:t>; whose income</w:t>
                        </w:r>
                        <w:r>
                          <w:rPr>
                            <w:color w:val="000000"/>
                            <w:spacing w:val="-1"/>
                          </w:rPr>
                          <w:t xml:space="preserve"> </w:t>
                        </w:r>
                        <w:r>
                          <w:rPr>
                            <w:color w:val="000000"/>
                          </w:rPr>
                          <w:t>for the</w:t>
                        </w:r>
                        <w:r>
                          <w:rPr>
                            <w:color w:val="000000"/>
                            <w:spacing w:val="-1"/>
                          </w:rPr>
                          <w:t xml:space="preserve"> </w:t>
                        </w:r>
                        <w:r>
                          <w:rPr>
                            <w:color w:val="000000"/>
                          </w:rPr>
                          <w:t xml:space="preserve">past two </w:t>
                        </w:r>
                        <w:r>
                          <w:rPr>
                            <w:color w:val="000000"/>
                            <w:spacing w:val="-2"/>
                          </w:rPr>
                          <w:t>years</w:t>
                        </w:r>
                      </w:p>
                    </w:txbxContent>
                  </v:textbox>
                </v:shape>
                <w10:anchorlock/>
              </v:group>
            </w:pict>
          </mc:Fallback>
        </mc:AlternateContent>
      </w:r>
    </w:p>
    <w:p w14:paraId="6C5FA487" w14:textId="77777777" w:rsidR="007C721B" w:rsidRPr="001D1760" w:rsidRDefault="007C721B" w:rsidP="007C721B">
      <w:pPr>
        <w:pStyle w:val="ListParagraph"/>
        <w:numPr>
          <w:ilvl w:val="0"/>
          <w:numId w:val="1"/>
        </w:numPr>
        <w:tabs>
          <w:tab w:val="left" w:pos="1107"/>
        </w:tabs>
        <w:spacing w:before="234"/>
        <w:ind w:left="1107" w:hanging="293"/>
      </w:pPr>
      <w:r w:rsidRPr="001D1760">
        <w:rPr>
          <w:color w:val="000000"/>
          <w:shd w:val="clear" w:color="auto" w:fill="FEEC99"/>
        </w:rPr>
        <w:t>Rules</w:t>
      </w:r>
      <w:r w:rsidRPr="001D1760">
        <w:rPr>
          <w:color w:val="000000"/>
          <w:spacing w:val="-4"/>
          <w:shd w:val="clear" w:color="auto" w:fill="FEEC99"/>
        </w:rPr>
        <w:t xml:space="preserve"> </w:t>
      </w:r>
      <w:r w:rsidRPr="001D1760">
        <w:rPr>
          <w:color w:val="000000"/>
          <w:shd w:val="clear" w:color="auto" w:fill="FEEC99"/>
        </w:rPr>
        <w:t>for</w:t>
      </w:r>
      <w:r w:rsidRPr="001D1760">
        <w:rPr>
          <w:color w:val="000000"/>
          <w:spacing w:val="-2"/>
          <w:shd w:val="clear" w:color="auto" w:fill="FEEC99"/>
        </w:rPr>
        <w:t xml:space="preserve"> Applying</w:t>
      </w:r>
    </w:p>
    <w:p w14:paraId="2C37BE63" w14:textId="77777777" w:rsidR="007C721B" w:rsidRPr="007C721B" w:rsidRDefault="007C721B" w:rsidP="007C721B">
      <w:pPr>
        <w:pStyle w:val="BodyText"/>
        <w:spacing w:before="0"/>
        <w:ind w:left="1111"/>
        <w:jc w:val="left"/>
        <w:rPr>
          <w:sz w:val="20"/>
        </w:rPr>
      </w:pPr>
      <w:r w:rsidRPr="007C721B">
        <w:rPr>
          <w:noProof/>
          <w:sz w:val="20"/>
        </w:rPr>
        <mc:AlternateContent>
          <mc:Choice Requires="wpg">
            <w:drawing>
              <wp:inline distT="0" distB="0" distL="0" distR="0" wp14:anchorId="6CF8CAE6" wp14:editId="0BD16DA5">
                <wp:extent cx="5553075" cy="1198880"/>
                <wp:effectExtent l="0" t="0" r="0" b="0"/>
                <wp:docPr id="848068914" name="Group 8480689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53075" cy="1198880"/>
                          <a:chOff x="0" y="0"/>
                          <a:chExt cx="5553075" cy="1198880"/>
                        </a:xfrm>
                      </wpg:grpSpPr>
                      <wps:wsp>
                        <wps:cNvPr id="458272157" name="Textbox 10"/>
                        <wps:cNvSpPr txBox="1"/>
                        <wps:spPr>
                          <a:xfrm>
                            <a:off x="105155" y="1030104"/>
                            <a:ext cx="4070350" cy="168275"/>
                          </a:xfrm>
                          <a:prstGeom prst="rect">
                            <a:avLst/>
                          </a:prstGeom>
                          <a:noFill/>
                        </wps:spPr>
                        <wps:txbx>
                          <w:txbxContent>
                            <w:p w14:paraId="7CC8C2CB" w14:textId="77777777" w:rsidR="007C721B" w:rsidRDefault="007C721B" w:rsidP="007C721B">
                              <w:pPr>
                                <w:spacing w:line="245" w:lineRule="exact"/>
                                <w:ind w:left="-3"/>
                                <w:rPr>
                                  <w:color w:val="000000"/>
                                </w:rPr>
                              </w:pPr>
                              <w:r>
                                <w:rPr>
                                  <w:color w:val="000000"/>
                                </w:rPr>
                                <w:t>unless</w:t>
                              </w:r>
                              <w:r>
                                <w:rPr>
                                  <w:color w:val="000000"/>
                                  <w:spacing w:val="-1"/>
                                </w:rPr>
                                <w:t xml:space="preserve"> </w:t>
                              </w:r>
                              <w:r>
                                <w:rPr>
                                  <w:color w:val="000000"/>
                                </w:rPr>
                                <w:t>otherwise arranged</w:t>
                              </w:r>
                              <w:r>
                                <w:rPr>
                                  <w:color w:val="000000"/>
                                  <w:spacing w:val="-1"/>
                                </w:rPr>
                                <w:t xml:space="preserve"> </w:t>
                              </w:r>
                              <w:r>
                                <w:rPr>
                                  <w:color w:val="000000"/>
                                </w:rPr>
                                <w:t>with the</w:t>
                              </w:r>
                              <w:r>
                                <w:rPr>
                                  <w:color w:val="000000"/>
                                  <w:spacing w:val="-1"/>
                                </w:rPr>
                                <w:t xml:space="preserve"> </w:t>
                              </w:r>
                              <w:r>
                                <w:rPr>
                                  <w:color w:val="000000"/>
                                </w:rPr>
                                <w:t>mediator prior</w:t>
                              </w:r>
                              <w:r>
                                <w:rPr>
                                  <w:color w:val="000000"/>
                                  <w:spacing w:val="-1"/>
                                </w:rPr>
                                <w:t xml:space="preserve"> </w:t>
                              </w:r>
                              <w:r>
                                <w:rPr>
                                  <w:color w:val="000000"/>
                                </w:rPr>
                                <w:t>to the</w:t>
                              </w:r>
                              <w:r>
                                <w:rPr>
                                  <w:color w:val="000000"/>
                                  <w:spacing w:val="-1"/>
                                </w:rPr>
                                <w:t xml:space="preserve"> </w:t>
                              </w:r>
                              <w:r>
                                <w:rPr>
                                  <w:color w:val="000000"/>
                                </w:rPr>
                                <w:t xml:space="preserve">mediation </w:t>
                              </w:r>
                              <w:r>
                                <w:rPr>
                                  <w:color w:val="000000"/>
                                  <w:spacing w:val="-2"/>
                                </w:rPr>
                                <w:t>date.</w:t>
                              </w:r>
                            </w:p>
                          </w:txbxContent>
                        </wps:txbx>
                        <wps:bodyPr wrap="square" lIns="0" tIns="0" rIns="0" bIns="0" rtlCol="0">
                          <a:noAutofit/>
                        </wps:bodyPr>
                      </wps:wsp>
                      <wps:wsp>
                        <wps:cNvPr id="1259243807" name="Textbox 11"/>
                        <wps:cNvSpPr txBox="1"/>
                        <wps:spPr>
                          <a:xfrm>
                            <a:off x="105155" y="861855"/>
                            <a:ext cx="5267325" cy="168275"/>
                          </a:xfrm>
                          <a:prstGeom prst="rect">
                            <a:avLst/>
                          </a:prstGeom>
                          <a:noFill/>
                        </wps:spPr>
                        <wps:txbx>
                          <w:txbxContent>
                            <w:p w14:paraId="5757F39E" w14:textId="77777777" w:rsidR="007C721B" w:rsidRDefault="007C721B" w:rsidP="007C721B">
                              <w:pPr>
                                <w:spacing w:line="245" w:lineRule="exact"/>
                                <w:ind w:left="52"/>
                                <w:rPr>
                                  <w:color w:val="000000"/>
                                </w:rPr>
                              </w:pPr>
                              <w:r>
                                <w:rPr>
                                  <w:color w:val="000000"/>
                                </w:rPr>
                                <w:t>required</w:t>
                              </w:r>
                              <w:r>
                                <w:rPr>
                                  <w:color w:val="000000"/>
                                  <w:spacing w:val="-1"/>
                                </w:rPr>
                                <w:t xml:space="preserve"> </w:t>
                              </w:r>
                              <w:r>
                                <w:rPr>
                                  <w:color w:val="000000"/>
                                </w:rPr>
                                <w:t>to pay their part of the</w:t>
                              </w:r>
                              <w:r>
                                <w:rPr>
                                  <w:color w:val="000000"/>
                                  <w:spacing w:val="-1"/>
                                </w:rPr>
                                <w:t xml:space="preserve"> </w:t>
                              </w:r>
                              <w:r>
                                <w:rPr>
                                  <w:color w:val="000000"/>
                                </w:rPr>
                                <w:t>split mediation fee.</w:t>
                              </w:r>
                              <w:r>
                                <w:rPr>
                                  <w:color w:val="000000"/>
                                  <w:spacing w:val="55"/>
                                </w:rPr>
                                <w:t xml:space="preserve"> </w:t>
                              </w:r>
                              <w:r>
                                <w:rPr>
                                  <w:color w:val="000000"/>
                                </w:rPr>
                                <w:t>All fees</w:t>
                              </w:r>
                              <w:r>
                                <w:rPr>
                                  <w:color w:val="000000"/>
                                  <w:spacing w:val="-1"/>
                                </w:rPr>
                                <w:t xml:space="preserve"> </w:t>
                              </w:r>
                              <w:r>
                                <w:rPr>
                                  <w:color w:val="000000"/>
                                </w:rPr>
                                <w:t xml:space="preserve">are due at the mediation </w:t>
                              </w:r>
                              <w:r>
                                <w:rPr>
                                  <w:color w:val="000000"/>
                                  <w:spacing w:val="-2"/>
                                </w:rPr>
                                <w:t>session,</w:t>
                              </w:r>
                            </w:p>
                          </w:txbxContent>
                        </wps:txbx>
                        <wps:bodyPr wrap="square" lIns="0" tIns="0" rIns="0" bIns="0" rtlCol="0">
                          <a:noAutofit/>
                        </wps:bodyPr>
                      </wps:wsp>
                      <wps:wsp>
                        <wps:cNvPr id="1120836063" name="Textbox 12"/>
                        <wps:cNvSpPr txBox="1"/>
                        <wps:spPr>
                          <a:xfrm>
                            <a:off x="105155" y="672997"/>
                            <a:ext cx="5447665" cy="189230"/>
                          </a:xfrm>
                          <a:prstGeom prst="rect">
                            <a:avLst/>
                          </a:prstGeom>
                          <a:noFill/>
                        </wps:spPr>
                        <wps:txbx>
                          <w:txbxContent>
                            <w:p w14:paraId="3377E4B8" w14:textId="77777777" w:rsidR="007C721B" w:rsidRDefault="007C721B" w:rsidP="007C721B">
                              <w:pPr>
                                <w:spacing w:before="24"/>
                                <w:ind w:left="52"/>
                                <w:rPr>
                                  <w:color w:val="000000"/>
                                </w:rPr>
                              </w:pPr>
                              <w:r>
                                <w:rPr>
                                  <w:color w:val="000000"/>
                                </w:rPr>
                                <w:t>between</w:t>
                              </w:r>
                              <w:r>
                                <w:rPr>
                                  <w:color w:val="000000"/>
                                  <w:spacing w:val="-1"/>
                                </w:rPr>
                                <w:t xml:space="preserve"> </w:t>
                              </w:r>
                              <w:r>
                                <w:rPr>
                                  <w:color w:val="000000"/>
                                </w:rPr>
                                <w:t>the parties.</w:t>
                              </w:r>
                              <w:r>
                                <w:rPr>
                                  <w:color w:val="000000"/>
                                  <w:spacing w:val="55"/>
                                </w:rPr>
                                <w:t xml:space="preserve"> </w:t>
                              </w:r>
                              <w:r>
                                <w:rPr>
                                  <w:color w:val="000000"/>
                                </w:rPr>
                                <w:t>If only one party requested and</w:t>
                              </w:r>
                              <w:r>
                                <w:rPr>
                                  <w:color w:val="000000"/>
                                  <w:spacing w:val="-1"/>
                                </w:rPr>
                                <w:t xml:space="preserve"> </w:t>
                              </w:r>
                              <w:r>
                                <w:rPr>
                                  <w:color w:val="000000"/>
                                </w:rPr>
                                <w:t xml:space="preserve">was granted a fee waiver, the other party </w:t>
                              </w:r>
                              <w:r>
                                <w:rPr>
                                  <w:color w:val="000000"/>
                                  <w:spacing w:val="-5"/>
                                </w:rPr>
                                <w:t>is</w:t>
                              </w:r>
                            </w:p>
                          </w:txbxContent>
                        </wps:txbx>
                        <wps:bodyPr wrap="square" lIns="0" tIns="0" rIns="0" bIns="0" rtlCol="0">
                          <a:noAutofit/>
                        </wps:bodyPr>
                      </wps:wsp>
                      <wps:wsp>
                        <wps:cNvPr id="556173459" name="Textbox 13"/>
                        <wps:cNvSpPr txBox="1"/>
                        <wps:spPr>
                          <a:xfrm>
                            <a:off x="0" y="525355"/>
                            <a:ext cx="5372735" cy="147955"/>
                          </a:xfrm>
                          <a:prstGeom prst="rect">
                            <a:avLst/>
                          </a:prstGeom>
                          <a:noFill/>
                        </wps:spPr>
                        <wps:txbx>
                          <w:txbxContent>
                            <w:p w14:paraId="01CA25F3" w14:textId="77777777" w:rsidR="007C721B" w:rsidRDefault="007C721B" w:rsidP="007C721B">
                              <w:pPr>
                                <w:spacing w:line="233" w:lineRule="exact"/>
                                <w:ind w:left="273"/>
                                <w:rPr>
                                  <w:color w:val="000000"/>
                                </w:rPr>
                              </w:pPr>
                              <w:r>
                                <w:rPr>
                                  <w:color w:val="000000"/>
                                </w:rPr>
                                <w:t>paying</w:t>
                              </w:r>
                              <w:r>
                                <w:rPr>
                                  <w:color w:val="000000"/>
                                  <w:spacing w:val="-2"/>
                                </w:rPr>
                                <w:t xml:space="preserve"> </w:t>
                              </w:r>
                              <w:r>
                                <w:rPr>
                                  <w:color w:val="000000"/>
                                </w:rPr>
                                <w:t>parties</w:t>
                              </w:r>
                              <w:r>
                                <w:rPr>
                                  <w:color w:val="000000"/>
                                  <w:spacing w:val="-2"/>
                                </w:rPr>
                                <w:t xml:space="preserve"> </w:t>
                              </w:r>
                              <w:r>
                                <w:rPr>
                                  <w:color w:val="000000"/>
                                </w:rPr>
                                <w:t>(parties</w:t>
                              </w:r>
                              <w:r>
                                <w:rPr>
                                  <w:color w:val="000000"/>
                                  <w:spacing w:val="-1"/>
                                </w:rPr>
                                <w:t xml:space="preserve"> </w:t>
                              </w:r>
                              <w:r>
                                <w:rPr>
                                  <w:color w:val="000000"/>
                                </w:rPr>
                                <w:t>who</w:t>
                              </w:r>
                              <w:r>
                                <w:rPr>
                                  <w:color w:val="000000"/>
                                  <w:spacing w:val="-2"/>
                                </w:rPr>
                                <w:t xml:space="preserve"> </w:t>
                              </w:r>
                              <w:r>
                                <w:rPr>
                                  <w:color w:val="000000"/>
                                </w:rPr>
                                <w:t>qualified</w:t>
                              </w:r>
                              <w:r>
                                <w:rPr>
                                  <w:color w:val="000000"/>
                                  <w:spacing w:val="-1"/>
                                </w:rPr>
                                <w:t xml:space="preserve"> </w:t>
                              </w:r>
                              <w:r>
                                <w:rPr>
                                  <w:color w:val="000000"/>
                                </w:rPr>
                                <w:t>for</w:t>
                              </w:r>
                              <w:r>
                                <w:rPr>
                                  <w:color w:val="000000"/>
                                  <w:spacing w:val="-2"/>
                                </w:rPr>
                                <w:t xml:space="preserve"> </w:t>
                              </w:r>
                              <w:r>
                                <w:rPr>
                                  <w:color w:val="000000"/>
                                </w:rPr>
                                <w:t>the</w:t>
                              </w:r>
                              <w:r>
                                <w:rPr>
                                  <w:color w:val="000000"/>
                                  <w:spacing w:val="-1"/>
                                </w:rPr>
                                <w:t xml:space="preserve"> </w:t>
                              </w:r>
                              <w:r>
                                <w:rPr>
                                  <w:color w:val="000000"/>
                                </w:rPr>
                                <w:t>fee</w:t>
                              </w:r>
                              <w:r>
                                <w:rPr>
                                  <w:color w:val="000000"/>
                                  <w:spacing w:val="-2"/>
                                </w:rPr>
                                <w:t xml:space="preserve"> </w:t>
                              </w:r>
                              <w:r>
                                <w:rPr>
                                  <w:color w:val="000000"/>
                                </w:rPr>
                                <w:t>waiver).</w:t>
                              </w:r>
                              <w:r>
                                <w:rPr>
                                  <w:color w:val="000000"/>
                                  <w:spacing w:val="52"/>
                                </w:rPr>
                                <w:t xml:space="preserve"> </w:t>
                              </w:r>
                              <w:r>
                                <w:rPr>
                                  <w:color w:val="000000"/>
                                </w:rPr>
                                <w:t>The</w:t>
                              </w:r>
                              <w:r>
                                <w:rPr>
                                  <w:color w:val="000000"/>
                                  <w:spacing w:val="-1"/>
                                </w:rPr>
                                <w:t xml:space="preserve"> </w:t>
                              </w:r>
                              <w:r>
                                <w:rPr>
                                  <w:color w:val="000000"/>
                                </w:rPr>
                                <w:t>mediator's</w:t>
                              </w:r>
                              <w:r>
                                <w:rPr>
                                  <w:color w:val="000000"/>
                                  <w:spacing w:val="-2"/>
                                </w:rPr>
                                <w:t xml:space="preserve"> </w:t>
                              </w:r>
                              <w:r>
                                <w:rPr>
                                  <w:color w:val="000000"/>
                                </w:rPr>
                                <w:t>fee</w:t>
                              </w:r>
                              <w:r>
                                <w:rPr>
                                  <w:color w:val="000000"/>
                                  <w:spacing w:val="-1"/>
                                </w:rPr>
                                <w:t xml:space="preserve"> </w:t>
                              </w:r>
                              <w:r>
                                <w:rPr>
                                  <w:color w:val="000000"/>
                                </w:rPr>
                                <w:t>is</w:t>
                              </w:r>
                              <w:r>
                                <w:rPr>
                                  <w:color w:val="000000"/>
                                  <w:spacing w:val="-2"/>
                                </w:rPr>
                                <w:t xml:space="preserve"> </w:t>
                              </w:r>
                              <w:r>
                                <w:rPr>
                                  <w:color w:val="000000"/>
                                </w:rPr>
                                <w:t>split</w:t>
                              </w:r>
                              <w:r>
                                <w:rPr>
                                  <w:color w:val="000000"/>
                                  <w:spacing w:val="-1"/>
                                </w:rPr>
                                <w:t xml:space="preserve"> </w:t>
                              </w:r>
                              <w:r>
                                <w:rPr>
                                  <w:color w:val="000000"/>
                                  <w:spacing w:val="-2"/>
                                </w:rPr>
                                <w:t>equally</w:t>
                              </w:r>
                            </w:p>
                          </w:txbxContent>
                        </wps:txbx>
                        <wps:bodyPr wrap="square" lIns="0" tIns="0" rIns="0" bIns="0" rtlCol="0">
                          <a:noAutofit/>
                        </wps:bodyPr>
                      </wps:wsp>
                      <wps:wsp>
                        <wps:cNvPr id="89746849" name="Textbox 14"/>
                        <wps:cNvSpPr txBox="1"/>
                        <wps:spPr>
                          <a:xfrm>
                            <a:off x="0" y="357107"/>
                            <a:ext cx="5495290" cy="168275"/>
                          </a:xfrm>
                          <a:prstGeom prst="rect">
                            <a:avLst/>
                          </a:prstGeom>
                          <a:noFill/>
                        </wps:spPr>
                        <wps:txbx>
                          <w:txbxContent>
                            <w:p w14:paraId="03F30F56" w14:textId="77777777" w:rsidR="007C721B" w:rsidRDefault="007C721B" w:rsidP="007C721B">
                              <w:pPr>
                                <w:spacing w:line="245" w:lineRule="exact"/>
                                <w:ind w:left="52"/>
                                <w:rPr>
                                  <w:color w:val="000000"/>
                                </w:rPr>
                              </w:pPr>
                              <w:r>
                                <w:rPr>
                                  <w:color w:val="000000"/>
                                </w:rPr>
                                <w:t>3.</w:t>
                              </w:r>
                              <w:r>
                                <w:rPr>
                                  <w:color w:val="000000"/>
                                  <w:spacing w:val="54"/>
                                </w:rPr>
                                <w:t xml:space="preserve"> </w:t>
                              </w:r>
                              <w:r>
                                <w:rPr>
                                  <w:color w:val="000000"/>
                                </w:rPr>
                                <w:t>Each Party is required to make application for</w:t>
                              </w:r>
                              <w:r>
                                <w:rPr>
                                  <w:color w:val="000000"/>
                                  <w:spacing w:val="-1"/>
                                </w:rPr>
                                <w:t xml:space="preserve"> </w:t>
                              </w:r>
                              <w:r>
                                <w:rPr>
                                  <w:color w:val="000000"/>
                                </w:rPr>
                                <w:t>themselves.</w:t>
                              </w:r>
                              <w:r>
                                <w:rPr>
                                  <w:color w:val="000000"/>
                                  <w:spacing w:val="55"/>
                                </w:rPr>
                                <w:t xml:space="preserve"> </w:t>
                              </w:r>
                              <w:r>
                                <w:rPr>
                                  <w:color w:val="000000"/>
                                </w:rPr>
                                <w:t xml:space="preserve">As case can have paying and </w:t>
                              </w:r>
                              <w:r>
                                <w:rPr>
                                  <w:color w:val="000000"/>
                                  <w:spacing w:val="-4"/>
                                </w:rPr>
                                <w:t>non-</w:t>
                              </w:r>
                            </w:p>
                          </w:txbxContent>
                        </wps:txbx>
                        <wps:bodyPr wrap="square" lIns="0" tIns="0" rIns="0" bIns="0" rtlCol="0">
                          <a:noAutofit/>
                        </wps:bodyPr>
                      </wps:wsp>
                      <wps:wsp>
                        <wps:cNvPr id="392133405" name="Textbox 15"/>
                        <wps:cNvSpPr txBox="1"/>
                        <wps:spPr>
                          <a:xfrm>
                            <a:off x="0" y="188857"/>
                            <a:ext cx="4378325" cy="168275"/>
                          </a:xfrm>
                          <a:prstGeom prst="rect">
                            <a:avLst/>
                          </a:prstGeom>
                          <a:noFill/>
                        </wps:spPr>
                        <wps:txbx>
                          <w:txbxContent>
                            <w:p w14:paraId="7F538A79" w14:textId="77777777" w:rsidR="007C721B" w:rsidRDefault="007C721B" w:rsidP="007C721B">
                              <w:pPr>
                                <w:spacing w:line="245" w:lineRule="exact"/>
                                <w:ind w:left="52"/>
                                <w:rPr>
                                  <w:color w:val="000000"/>
                                </w:rPr>
                              </w:pPr>
                              <w:r>
                                <w:rPr>
                                  <w:color w:val="000000"/>
                                </w:rPr>
                                <w:t>2.</w:t>
                              </w:r>
                              <w:r>
                                <w:rPr>
                                  <w:color w:val="000000"/>
                                  <w:spacing w:val="53"/>
                                </w:rPr>
                                <w:t xml:space="preserve"> </w:t>
                              </w:r>
                              <w:r>
                                <w:rPr>
                                  <w:color w:val="000000"/>
                                </w:rPr>
                                <w:t>The</w:t>
                              </w:r>
                              <w:r>
                                <w:rPr>
                                  <w:color w:val="000000"/>
                                  <w:spacing w:val="-1"/>
                                </w:rPr>
                                <w:t xml:space="preserve"> </w:t>
                              </w:r>
                              <w:r>
                                <w:rPr>
                                  <w:color w:val="000000"/>
                                </w:rPr>
                                <w:t>O</w:t>
                              </w:r>
                              <w:r>
                                <w:rPr>
                                  <w:b/>
                                  <w:color w:val="000000"/>
                                </w:rPr>
                                <w:t>ffice</w:t>
                              </w:r>
                              <w:r>
                                <w:rPr>
                                  <w:b/>
                                  <w:color w:val="000000"/>
                                  <w:spacing w:val="-1"/>
                                </w:rPr>
                                <w:t xml:space="preserve"> </w:t>
                              </w:r>
                              <w:r>
                                <w:rPr>
                                  <w:b/>
                                  <w:color w:val="000000"/>
                                </w:rPr>
                                <w:t>of Dispute</w:t>
                              </w:r>
                              <w:r>
                                <w:rPr>
                                  <w:b/>
                                  <w:color w:val="000000"/>
                                  <w:spacing w:val="-1"/>
                                </w:rPr>
                                <w:t xml:space="preserve"> </w:t>
                              </w:r>
                              <w:r>
                                <w:rPr>
                                  <w:b/>
                                  <w:color w:val="000000"/>
                                </w:rPr>
                                <w:t>Resolution</w:t>
                              </w:r>
                              <w:r>
                                <w:rPr>
                                  <w:b/>
                                  <w:color w:val="000000"/>
                                  <w:spacing w:val="-1"/>
                                </w:rPr>
                                <w:t xml:space="preserve"> </w:t>
                              </w:r>
                              <w:r>
                                <w:rPr>
                                  <w:b/>
                                  <w:color w:val="000000"/>
                                </w:rPr>
                                <w:t>will</w:t>
                              </w:r>
                              <w:r>
                                <w:rPr>
                                  <w:b/>
                                  <w:color w:val="000000"/>
                                  <w:spacing w:val="-1"/>
                                </w:rPr>
                                <w:t xml:space="preserve"> </w:t>
                              </w:r>
                              <w:r>
                                <w:rPr>
                                  <w:b/>
                                  <w:color w:val="000000"/>
                                </w:rPr>
                                <w:t xml:space="preserve">appoint </w:t>
                              </w:r>
                              <w:r>
                                <w:rPr>
                                  <w:color w:val="000000"/>
                                </w:rPr>
                                <w:t>the</w:t>
                              </w:r>
                              <w:r>
                                <w:rPr>
                                  <w:color w:val="000000"/>
                                  <w:spacing w:val="-1"/>
                                </w:rPr>
                                <w:t xml:space="preserve"> </w:t>
                              </w:r>
                              <w:r>
                                <w:rPr>
                                  <w:color w:val="000000"/>
                                </w:rPr>
                                <w:t>mediator</w:t>
                              </w:r>
                              <w:r>
                                <w:rPr>
                                  <w:color w:val="000000"/>
                                  <w:spacing w:val="-1"/>
                                </w:rPr>
                                <w:t xml:space="preserve"> </w:t>
                              </w:r>
                              <w:r>
                                <w:rPr>
                                  <w:color w:val="000000"/>
                                </w:rPr>
                                <w:t>for</w:t>
                              </w:r>
                              <w:r>
                                <w:rPr>
                                  <w:color w:val="000000"/>
                                  <w:spacing w:val="-1"/>
                                </w:rPr>
                                <w:t xml:space="preserve"> </w:t>
                              </w:r>
                              <w:r>
                                <w:rPr>
                                  <w:color w:val="000000"/>
                                </w:rPr>
                                <w:t xml:space="preserve">the </w:t>
                              </w:r>
                              <w:r>
                                <w:rPr>
                                  <w:color w:val="000000"/>
                                  <w:spacing w:val="-2"/>
                                </w:rPr>
                                <w:t>case.</w:t>
                              </w:r>
                            </w:p>
                          </w:txbxContent>
                        </wps:txbx>
                        <wps:bodyPr wrap="square" lIns="0" tIns="0" rIns="0" bIns="0" rtlCol="0">
                          <a:noAutofit/>
                        </wps:bodyPr>
                      </wps:wsp>
                      <wps:wsp>
                        <wps:cNvPr id="1948074892" name="Textbox 16"/>
                        <wps:cNvSpPr txBox="1"/>
                        <wps:spPr>
                          <a:xfrm>
                            <a:off x="0" y="0"/>
                            <a:ext cx="5372735" cy="189230"/>
                          </a:xfrm>
                          <a:prstGeom prst="rect">
                            <a:avLst/>
                          </a:prstGeom>
                          <a:noFill/>
                        </wps:spPr>
                        <wps:txbx>
                          <w:txbxContent>
                            <w:p w14:paraId="31185CEF" w14:textId="77777777" w:rsidR="007C721B" w:rsidRDefault="007C721B" w:rsidP="007C721B">
                              <w:pPr>
                                <w:spacing w:before="24"/>
                                <w:ind w:left="52"/>
                                <w:rPr>
                                  <w:color w:val="000000"/>
                                </w:rPr>
                              </w:pPr>
                              <w:r>
                                <w:rPr>
                                  <w:color w:val="000000"/>
                                </w:rPr>
                                <w:t>1.</w:t>
                              </w:r>
                              <w:r>
                                <w:rPr>
                                  <w:color w:val="000000"/>
                                  <w:spacing w:val="53"/>
                                </w:rPr>
                                <w:t xml:space="preserve"> </w:t>
                              </w:r>
                              <w:r>
                                <w:rPr>
                                  <w:color w:val="000000"/>
                                </w:rPr>
                                <w:t>Parties must</w:t>
                              </w:r>
                              <w:r>
                                <w:rPr>
                                  <w:color w:val="000000"/>
                                  <w:spacing w:val="-1"/>
                                </w:rPr>
                                <w:t xml:space="preserve"> </w:t>
                              </w:r>
                              <w:r>
                                <w:rPr>
                                  <w:color w:val="000000"/>
                                </w:rPr>
                                <w:t>submit their</w:t>
                              </w:r>
                              <w:r>
                                <w:rPr>
                                  <w:color w:val="000000"/>
                                  <w:spacing w:val="-1"/>
                                </w:rPr>
                                <w:t xml:space="preserve"> </w:t>
                              </w:r>
                              <w:r>
                                <w:rPr>
                                  <w:color w:val="000000"/>
                                </w:rPr>
                                <w:t>application at</w:t>
                              </w:r>
                              <w:r>
                                <w:rPr>
                                  <w:color w:val="000000"/>
                                  <w:spacing w:val="-1"/>
                                </w:rPr>
                                <w:t xml:space="preserve"> </w:t>
                              </w:r>
                              <w:r>
                                <w:rPr>
                                  <w:color w:val="000000"/>
                                </w:rPr>
                                <w:t>least</w:t>
                              </w:r>
                              <w:r>
                                <w:rPr>
                                  <w:color w:val="000000"/>
                                  <w:spacing w:val="-1"/>
                                </w:rPr>
                                <w:t xml:space="preserve"> </w:t>
                              </w:r>
                              <w:r>
                                <w:rPr>
                                  <w:color w:val="000000"/>
                                </w:rPr>
                                <w:t>ten days</w:t>
                              </w:r>
                              <w:r>
                                <w:rPr>
                                  <w:color w:val="000000"/>
                                  <w:spacing w:val="-1"/>
                                </w:rPr>
                                <w:t xml:space="preserve"> </w:t>
                              </w:r>
                              <w:r>
                                <w:rPr>
                                  <w:color w:val="000000"/>
                                </w:rPr>
                                <w:t>prior to</w:t>
                              </w:r>
                              <w:r>
                                <w:rPr>
                                  <w:color w:val="000000"/>
                                  <w:spacing w:val="-1"/>
                                </w:rPr>
                                <w:t xml:space="preserve"> </w:t>
                              </w:r>
                              <w:r>
                                <w:rPr>
                                  <w:color w:val="000000"/>
                                </w:rPr>
                                <w:t>the scheduled</w:t>
                              </w:r>
                              <w:r>
                                <w:rPr>
                                  <w:color w:val="000000"/>
                                  <w:spacing w:val="-1"/>
                                </w:rPr>
                                <w:t xml:space="preserve"> </w:t>
                              </w:r>
                              <w:r>
                                <w:rPr>
                                  <w:color w:val="000000"/>
                                </w:rPr>
                                <w:t xml:space="preserve">mediation </w:t>
                              </w:r>
                              <w:r>
                                <w:rPr>
                                  <w:color w:val="000000"/>
                                  <w:spacing w:val="-2"/>
                                </w:rPr>
                                <w:t>date.</w:t>
                              </w:r>
                            </w:p>
                          </w:txbxContent>
                        </wps:txbx>
                        <wps:bodyPr wrap="square" lIns="0" tIns="0" rIns="0" bIns="0" rtlCol="0">
                          <a:noAutofit/>
                        </wps:bodyPr>
                      </wps:wsp>
                    </wpg:wgp>
                  </a:graphicData>
                </a:graphic>
              </wp:inline>
            </w:drawing>
          </mc:Choice>
          <mc:Fallback>
            <w:pict>
              <v:group w14:anchorId="6CF8CAE6" id="Group 848068914" o:spid="_x0000_s1031" style="width:437.25pt;height:94.4pt;mso-position-horizontal-relative:char;mso-position-vertical-relative:line" coordsize="55530,119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">
                <v:shape id="Textbox 10" o:spid="_x0000_s1032" type="#_x0000_t202" style="position:absolute;left:1051;top:10301;width:40704;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" filled="f" stroked="f">
                  <v:textbox inset="0,0,0,0">
                    <w:txbxContent>
                      <w:p w14:paraId="7CC8C2CB" w14:textId="77777777" w:rsidR="007C721B" w:rsidRDefault="007C721B" w:rsidP="007C721B">
                        <w:pPr>
                          <w:spacing w:line="245" w:lineRule="exact"/>
                          <w:ind w:left="-3"/>
                          <w:rPr>
                            <w:color w:val="000000"/>
                          </w:rPr>
                        </w:pPr>
                        <w:r>
                          <w:rPr>
                            <w:color w:val="000000"/>
                          </w:rPr>
                          <w:t>unless</w:t>
                        </w:r>
                        <w:r>
                          <w:rPr>
                            <w:color w:val="000000"/>
                            <w:spacing w:val="-1"/>
                          </w:rPr>
                          <w:t xml:space="preserve"> </w:t>
                        </w:r>
                        <w:r>
                          <w:rPr>
                            <w:color w:val="000000"/>
                          </w:rPr>
                          <w:t>otherwise arranged</w:t>
                        </w:r>
                        <w:r>
                          <w:rPr>
                            <w:color w:val="000000"/>
                            <w:spacing w:val="-1"/>
                          </w:rPr>
                          <w:t xml:space="preserve"> </w:t>
                        </w:r>
                        <w:r>
                          <w:rPr>
                            <w:color w:val="000000"/>
                          </w:rPr>
                          <w:t>with the</w:t>
                        </w:r>
                        <w:r>
                          <w:rPr>
                            <w:color w:val="000000"/>
                            <w:spacing w:val="-1"/>
                          </w:rPr>
                          <w:t xml:space="preserve"> </w:t>
                        </w:r>
                        <w:r>
                          <w:rPr>
                            <w:color w:val="000000"/>
                          </w:rPr>
                          <w:t>mediator prior</w:t>
                        </w:r>
                        <w:r>
                          <w:rPr>
                            <w:color w:val="000000"/>
                            <w:spacing w:val="-1"/>
                          </w:rPr>
                          <w:t xml:space="preserve"> </w:t>
                        </w:r>
                        <w:r>
                          <w:rPr>
                            <w:color w:val="000000"/>
                          </w:rPr>
                          <w:t>to the</w:t>
                        </w:r>
                        <w:r>
                          <w:rPr>
                            <w:color w:val="000000"/>
                            <w:spacing w:val="-1"/>
                          </w:rPr>
                          <w:t xml:space="preserve"> </w:t>
                        </w:r>
                        <w:r>
                          <w:rPr>
                            <w:color w:val="000000"/>
                          </w:rPr>
                          <w:t xml:space="preserve">mediation </w:t>
                        </w:r>
                        <w:r>
                          <w:rPr>
                            <w:color w:val="000000"/>
                            <w:spacing w:val="-2"/>
                          </w:rPr>
                          <w:t>date.</w:t>
                        </w:r>
                      </w:p>
                    </w:txbxContent>
                  </v:textbox>
                </v:shape>
                <v:shape id="Textbox 11" o:spid="_x0000_s1033" type="#_x0000_t202" style="position:absolute;left:1051;top:8618;width:52673;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" filled="f" stroked="f">
                  <v:textbox inset="0,0,0,0">
                    <w:txbxContent>
                      <w:p w14:paraId="5757F39E" w14:textId="77777777" w:rsidR="007C721B" w:rsidRDefault="007C721B" w:rsidP="007C721B">
                        <w:pPr>
                          <w:spacing w:line="245" w:lineRule="exact"/>
                          <w:ind w:left="52"/>
                          <w:rPr>
                            <w:color w:val="000000"/>
                          </w:rPr>
                        </w:pPr>
                        <w:r>
                          <w:rPr>
                            <w:color w:val="000000"/>
                          </w:rPr>
                          <w:t>required</w:t>
                        </w:r>
                        <w:r>
                          <w:rPr>
                            <w:color w:val="000000"/>
                            <w:spacing w:val="-1"/>
                          </w:rPr>
                          <w:t xml:space="preserve"> </w:t>
                        </w:r>
                        <w:r>
                          <w:rPr>
                            <w:color w:val="000000"/>
                          </w:rPr>
                          <w:t>to pay their part of the</w:t>
                        </w:r>
                        <w:r>
                          <w:rPr>
                            <w:color w:val="000000"/>
                            <w:spacing w:val="-1"/>
                          </w:rPr>
                          <w:t xml:space="preserve"> </w:t>
                        </w:r>
                        <w:r>
                          <w:rPr>
                            <w:color w:val="000000"/>
                          </w:rPr>
                          <w:t>split mediation fee.</w:t>
                        </w:r>
                        <w:r>
                          <w:rPr>
                            <w:color w:val="000000"/>
                            <w:spacing w:val="55"/>
                          </w:rPr>
                          <w:t xml:space="preserve"> </w:t>
                        </w:r>
                        <w:r>
                          <w:rPr>
                            <w:color w:val="000000"/>
                          </w:rPr>
                          <w:t>All fees</w:t>
                        </w:r>
                        <w:r>
                          <w:rPr>
                            <w:color w:val="000000"/>
                            <w:spacing w:val="-1"/>
                          </w:rPr>
                          <w:t xml:space="preserve"> </w:t>
                        </w:r>
                        <w:r>
                          <w:rPr>
                            <w:color w:val="000000"/>
                          </w:rPr>
                          <w:t xml:space="preserve">are due at the mediation </w:t>
                        </w:r>
                        <w:r>
                          <w:rPr>
                            <w:color w:val="000000"/>
                            <w:spacing w:val="-2"/>
                          </w:rPr>
                          <w:t>session,</w:t>
                        </w:r>
                      </w:p>
                    </w:txbxContent>
                  </v:textbox>
                </v:shape>
                <v:shape id="Textbox 12" o:spid="_x0000_s1034" type="#_x0000_t202" style="position:absolute;left:1051;top:6729;width:54477;height:1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" filled="f" stroked="f">
                  <v:textbox inset="0,0,0,0">
                    <w:txbxContent>
                      <w:p w14:paraId="3377E4B8" w14:textId="77777777" w:rsidR="007C721B" w:rsidRDefault="007C721B" w:rsidP="007C721B">
                        <w:pPr>
                          <w:spacing w:before="24"/>
                          <w:ind w:left="52"/>
                          <w:rPr>
                            <w:color w:val="000000"/>
                          </w:rPr>
                        </w:pPr>
                        <w:r>
                          <w:rPr>
                            <w:color w:val="000000"/>
                          </w:rPr>
                          <w:t>between</w:t>
                        </w:r>
                        <w:r>
                          <w:rPr>
                            <w:color w:val="000000"/>
                            <w:spacing w:val="-1"/>
                          </w:rPr>
                          <w:t xml:space="preserve"> </w:t>
                        </w:r>
                        <w:r>
                          <w:rPr>
                            <w:color w:val="000000"/>
                          </w:rPr>
                          <w:t>the parties.</w:t>
                        </w:r>
                        <w:r>
                          <w:rPr>
                            <w:color w:val="000000"/>
                            <w:spacing w:val="55"/>
                          </w:rPr>
                          <w:t xml:space="preserve"> </w:t>
                        </w:r>
                        <w:r>
                          <w:rPr>
                            <w:color w:val="000000"/>
                          </w:rPr>
                          <w:t>If only one party requested and</w:t>
                        </w:r>
                        <w:r>
                          <w:rPr>
                            <w:color w:val="000000"/>
                            <w:spacing w:val="-1"/>
                          </w:rPr>
                          <w:t xml:space="preserve"> </w:t>
                        </w:r>
                        <w:r>
                          <w:rPr>
                            <w:color w:val="000000"/>
                          </w:rPr>
                          <w:t xml:space="preserve">was granted a fee waiver, the other party </w:t>
                        </w:r>
                        <w:r>
                          <w:rPr>
                            <w:color w:val="000000"/>
                            <w:spacing w:val="-5"/>
                          </w:rPr>
                          <w:t>is</w:t>
                        </w:r>
                      </w:p>
                    </w:txbxContent>
                  </v:textbox>
                </v:shape>
                <v:shape id="Textbox 13" o:spid="_x0000_s1035" type="#_x0000_t202" style="position:absolute;top:5253;width:53727;height:1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" filled="f" stroked="f">
                  <v:textbox inset="0,0,0,0">
                    <w:txbxContent>
                      <w:p w14:paraId="01CA25F3" w14:textId="77777777" w:rsidR="007C721B" w:rsidRDefault="007C721B" w:rsidP="007C721B">
                        <w:pPr>
                          <w:spacing w:line="233" w:lineRule="exact"/>
                          <w:ind w:left="273"/>
                          <w:rPr>
                            <w:color w:val="000000"/>
                          </w:rPr>
                        </w:pPr>
                        <w:r>
                          <w:rPr>
                            <w:color w:val="000000"/>
                          </w:rPr>
                          <w:t>paying</w:t>
                        </w:r>
                        <w:r>
                          <w:rPr>
                            <w:color w:val="000000"/>
                            <w:spacing w:val="-2"/>
                          </w:rPr>
                          <w:t xml:space="preserve"> </w:t>
                        </w:r>
                        <w:r>
                          <w:rPr>
                            <w:color w:val="000000"/>
                          </w:rPr>
                          <w:t>parties</w:t>
                        </w:r>
                        <w:r>
                          <w:rPr>
                            <w:color w:val="000000"/>
                            <w:spacing w:val="-2"/>
                          </w:rPr>
                          <w:t xml:space="preserve"> </w:t>
                        </w:r>
                        <w:r>
                          <w:rPr>
                            <w:color w:val="000000"/>
                          </w:rPr>
                          <w:t>(parties</w:t>
                        </w:r>
                        <w:r>
                          <w:rPr>
                            <w:color w:val="000000"/>
                            <w:spacing w:val="-1"/>
                          </w:rPr>
                          <w:t xml:space="preserve"> </w:t>
                        </w:r>
                        <w:r>
                          <w:rPr>
                            <w:color w:val="000000"/>
                          </w:rPr>
                          <w:t>who</w:t>
                        </w:r>
                        <w:r>
                          <w:rPr>
                            <w:color w:val="000000"/>
                            <w:spacing w:val="-2"/>
                          </w:rPr>
                          <w:t xml:space="preserve"> </w:t>
                        </w:r>
                        <w:r>
                          <w:rPr>
                            <w:color w:val="000000"/>
                          </w:rPr>
                          <w:t>qualified</w:t>
                        </w:r>
                        <w:r>
                          <w:rPr>
                            <w:color w:val="000000"/>
                            <w:spacing w:val="-1"/>
                          </w:rPr>
                          <w:t xml:space="preserve"> </w:t>
                        </w:r>
                        <w:r>
                          <w:rPr>
                            <w:color w:val="000000"/>
                          </w:rPr>
                          <w:t>for</w:t>
                        </w:r>
                        <w:r>
                          <w:rPr>
                            <w:color w:val="000000"/>
                            <w:spacing w:val="-2"/>
                          </w:rPr>
                          <w:t xml:space="preserve"> </w:t>
                        </w:r>
                        <w:r>
                          <w:rPr>
                            <w:color w:val="000000"/>
                          </w:rPr>
                          <w:t>the</w:t>
                        </w:r>
                        <w:r>
                          <w:rPr>
                            <w:color w:val="000000"/>
                            <w:spacing w:val="-1"/>
                          </w:rPr>
                          <w:t xml:space="preserve"> </w:t>
                        </w:r>
                        <w:r>
                          <w:rPr>
                            <w:color w:val="000000"/>
                          </w:rPr>
                          <w:t>fee</w:t>
                        </w:r>
                        <w:r>
                          <w:rPr>
                            <w:color w:val="000000"/>
                            <w:spacing w:val="-2"/>
                          </w:rPr>
                          <w:t xml:space="preserve"> </w:t>
                        </w:r>
                        <w:r>
                          <w:rPr>
                            <w:color w:val="000000"/>
                          </w:rPr>
                          <w:t>waiver).</w:t>
                        </w:r>
                        <w:r>
                          <w:rPr>
                            <w:color w:val="000000"/>
                            <w:spacing w:val="52"/>
                          </w:rPr>
                          <w:t xml:space="preserve"> </w:t>
                        </w:r>
                        <w:r>
                          <w:rPr>
                            <w:color w:val="000000"/>
                          </w:rPr>
                          <w:t>The</w:t>
                        </w:r>
                        <w:r>
                          <w:rPr>
                            <w:color w:val="000000"/>
                            <w:spacing w:val="-1"/>
                          </w:rPr>
                          <w:t xml:space="preserve"> </w:t>
                        </w:r>
                        <w:r>
                          <w:rPr>
                            <w:color w:val="000000"/>
                          </w:rPr>
                          <w:t>mediator's</w:t>
                        </w:r>
                        <w:r>
                          <w:rPr>
                            <w:color w:val="000000"/>
                            <w:spacing w:val="-2"/>
                          </w:rPr>
                          <w:t xml:space="preserve"> </w:t>
                        </w:r>
                        <w:r>
                          <w:rPr>
                            <w:color w:val="000000"/>
                          </w:rPr>
                          <w:t>fee</w:t>
                        </w:r>
                        <w:r>
                          <w:rPr>
                            <w:color w:val="000000"/>
                            <w:spacing w:val="-1"/>
                          </w:rPr>
                          <w:t xml:space="preserve"> </w:t>
                        </w:r>
                        <w:r>
                          <w:rPr>
                            <w:color w:val="000000"/>
                          </w:rPr>
                          <w:t>is</w:t>
                        </w:r>
                        <w:r>
                          <w:rPr>
                            <w:color w:val="000000"/>
                            <w:spacing w:val="-2"/>
                          </w:rPr>
                          <w:t xml:space="preserve"> </w:t>
                        </w:r>
                        <w:r>
                          <w:rPr>
                            <w:color w:val="000000"/>
                          </w:rPr>
                          <w:t>split</w:t>
                        </w:r>
                        <w:r>
                          <w:rPr>
                            <w:color w:val="000000"/>
                            <w:spacing w:val="-1"/>
                          </w:rPr>
                          <w:t xml:space="preserve"> </w:t>
                        </w:r>
                        <w:r>
                          <w:rPr>
                            <w:color w:val="000000"/>
                            <w:spacing w:val="-2"/>
                          </w:rPr>
                          <w:t>equally</w:t>
                        </w:r>
                      </w:p>
                    </w:txbxContent>
                  </v:textbox>
                </v:shape>
                <v:shape id="Textbox 14" o:spid="_x0000_s1036" type="#_x0000_t202" style="position:absolute;top:3571;width:54952;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" filled="f" stroked="f">
                  <v:textbox inset="0,0,0,0">
                    <w:txbxContent>
                      <w:p w14:paraId="03F30F56" w14:textId="77777777" w:rsidR="007C721B" w:rsidRDefault="007C721B" w:rsidP="007C721B">
                        <w:pPr>
                          <w:spacing w:line="245" w:lineRule="exact"/>
                          <w:ind w:left="52"/>
                          <w:rPr>
                            <w:color w:val="000000"/>
                          </w:rPr>
                        </w:pPr>
                        <w:r>
                          <w:rPr>
                            <w:color w:val="000000"/>
                          </w:rPr>
                          <w:t>3.</w:t>
                        </w:r>
                        <w:r>
                          <w:rPr>
                            <w:color w:val="000000"/>
                            <w:spacing w:val="54"/>
                          </w:rPr>
                          <w:t xml:space="preserve"> </w:t>
                        </w:r>
                        <w:r>
                          <w:rPr>
                            <w:color w:val="000000"/>
                          </w:rPr>
                          <w:t>Each Party is required to make application for</w:t>
                        </w:r>
                        <w:r>
                          <w:rPr>
                            <w:color w:val="000000"/>
                            <w:spacing w:val="-1"/>
                          </w:rPr>
                          <w:t xml:space="preserve"> </w:t>
                        </w:r>
                        <w:r>
                          <w:rPr>
                            <w:color w:val="000000"/>
                          </w:rPr>
                          <w:t>themselves.</w:t>
                        </w:r>
                        <w:r>
                          <w:rPr>
                            <w:color w:val="000000"/>
                            <w:spacing w:val="55"/>
                          </w:rPr>
                          <w:t xml:space="preserve"> </w:t>
                        </w:r>
                        <w:r>
                          <w:rPr>
                            <w:color w:val="000000"/>
                          </w:rPr>
                          <w:t xml:space="preserve">As case can have paying and </w:t>
                        </w:r>
                        <w:r>
                          <w:rPr>
                            <w:color w:val="000000"/>
                            <w:spacing w:val="-4"/>
                          </w:rPr>
                          <w:t>non-</w:t>
                        </w:r>
                      </w:p>
                    </w:txbxContent>
                  </v:textbox>
                </v:shape>
                <v:shape id="Textbox 15" o:spid="_x0000_s1037" type="#_x0000_t202" style="position:absolute;top:1888;width:43783;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" filled="f" stroked="f">
                  <v:textbox inset="0,0,0,0">
                    <w:txbxContent>
                      <w:p w14:paraId="7F538A79" w14:textId="77777777" w:rsidR="007C721B" w:rsidRDefault="007C721B" w:rsidP="007C721B">
                        <w:pPr>
                          <w:spacing w:line="245" w:lineRule="exact"/>
                          <w:ind w:left="52"/>
                          <w:rPr>
                            <w:color w:val="000000"/>
                          </w:rPr>
                        </w:pPr>
                        <w:r>
                          <w:rPr>
                            <w:color w:val="000000"/>
                          </w:rPr>
                          <w:t>2.</w:t>
                        </w:r>
                        <w:r>
                          <w:rPr>
                            <w:color w:val="000000"/>
                            <w:spacing w:val="53"/>
                          </w:rPr>
                          <w:t xml:space="preserve"> </w:t>
                        </w:r>
                        <w:r>
                          <w:rPr>
                            <w:color w:val="000000"/>
                          </w:rPr>
                          <w:t>The</w:t>
                        </w:r>
                        <w:r>
                          <w:rPr>
                            <w:color w:val="000000"/>
                            <w:spacing w:val="-1"/>
                          </w:rPr>
                          <w:t xml:space="preserve"> </w:t>
                        </w:r>
                        <w:r>
                          <w:rPr>
                            <w:color w:val="000000"/>
                          </w:rPr>
                          <w:t>O</w:t>
                        </w:r>
                        <w:r>
                          <w:rPr>
                            <w:b/>
                            <w:color w:val="000000"/>
                          </w:rPr>
                          <w:t>ffice</w:t>
                        </w:r>
                        <w:r>
                          <w:rPr>
                            <w:b/>
                            <w:color w:val="000000"/>
                            <w:spacing w:val="-1"/>
                          </w:rPr>
                          <w:t xml:space="preserve"> </w:t>
                        </w:r>
                        <w:r>
                          <w:rPr>
                            <w:b/>
                            <w:color w:val="000000"/>
                          </w:rPr>
                          <w:t>of Dispute</w:t>
                        </w:r>
                        <w:r>
                          <w:rPr>
                            <w:b/>
                            <w:color w:val="000000"/>
                            <w:spacing w:val="-1"/>
                          </w:rPr>
                          <w:t xml:space="preserve"> </w:t>
                        </w:r>
                        <w:r>
                          <w:rPr>
                            <w:b/>
                            <w:color w:val="000000"/>
                          </w:rPr>
                          <w:t>Resolution</w:t>
                        </w:r>
                        <w:r>
                          <w:rPr>
                            <w:b/>
                            <w:color w:val="000000"/>
                            <w:spacing w:val="-1"/>
                          </w:rPr>
                          <w:t xml:space="preserve"> </w:t>
                        </w:r>
                        <w:r>
                          <w:rPr>
                            <w:b/>
                            <w:color w:val="000000"/>
                          </w:rPr>
                          <w:t>will</w:t>
                        </w:r>
                        <w:r>
                          <w:rPr>
                            <w:b/>
                            <w:color w:val="000000"/>
                            <w:spacing w:val="-1"/>
                          </w:rPr>
                          <w:t xml:space="preserve"> </w:t>
                        </w:r>
                        <w:r>
                          <w:rPr>
                            <w:b/>
                            <w:color w:val="000000"/>
                          </w:rPr>
                          <w:t xml:space="preserve">appoint </w:t>
                        </w:r>
                        <w:r>
                          <w:rPr>
                            <w:color w:val="000000"/>
                          </w:rPr>
                          <w:t>the</w:t>
                        </w:r>
                        <w:r>
                          <w:rPr>
                            <w:color w:val="000000"/>
                            <w:spacing w:val="-1"/>
                          </w:rPr>
                          <w:t xml:space="preserve"> </w:t>
                        </w:r>
                        <w:r>
                          <w:rPr>
                            <w:color w:val="000000"/>
                          </w:rPr>
                          <w:t>mediator</w:t>
                        </w:r>
                        <w:r>
                          <w:rPr>
                            <w:color w:val="000000"/>
                            <w:spacing w:val="-1"/>
                          </w:rPr>
                          <w:t xml:space="preserve"> </w:t>
                        </w:r>
                        <w:r>
                          <w:rPr>
                            <w:color w:val="000000"/>
                          </w:rPr>
                          <w:t>for</w:t>
                        </w:r>
                        <w:r>
                          <w:rPr>
                            <w:color w:val="000000"/>
                            <w:spacing w:val="-1"/>
                          </w:rPr>
                          <w:t xml:space="preserve"> </w:t>
                        </w:r>
                        <w:r>
                          <w:rPr>
                            <w:color w:val="000000"/>
                          </w:rPr>
                          <w:t xml:space="preserve">the </w:t>
                        </w:r>
                        <w:r>
                          <w:rPr>
                            <w:color w:val="000000"/>
                            <w:spacing w:val="-2"/>
                          </w:rPr>
                          <w:t>case.</w:t>
                        </w:r>
                      </w:p>
                    </w:txbxContent>
                  </v:textbox>
                </v:shape>
                <v:shape id="Textbox 16" o:spid="_x0000_s1038" type="#_x0000_t202" style="position:absolute;width:53727;height:1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" filled="f" stroked="f">
                  <v:textbox inset="0,0,0,0">
                    <w:txbxContent>
                      <w:p w14:paraId="31185CEF" w14:textId="77777777" w:rsidR="007C721B" w:rsidRDefault="007C721B" w:rsidP="007C721B">
                        <w:pPr>
                          <w:spacing w:before="24"/>
                          <w:ind w:left="52"/>
                          <w:rPr>
                            <w:color w:val="000000"/>
                          </w:rPr>
                        </w:pPr>
                        <w:r>
                          <w:rPr>
                            <w:color w:val="000000"/>
                          </w:rPr>
                          <w:t>1.</w:t>
                        </w:r>
                        <w:r>
                          <w:rPr>
                            <w:color w:val="000000"/>
                            <w:spacing w:val="53"/>
                          </w:rPr>
                          <w:t xml:space="preserve"> </w:t>
                        </w:r>
                        <w:r>
                          <w:rPr>
                            <w:color w:val="000000"/>
                          </w:rPr>
                          <w:t>Parties must</w:t>
                        </w:r>
                        <w:r>
                          <w:rPr>
                            <w:color w:val="000000"/>
                            <w:spacing w:val="-1"/>
                          </w:rPr>
                          <w:t xml:space="preserve"> </w:t>
                        </w:r>
                        <w:r>
                          <w:rPr>
                            <w:color w:val="000000"/>
                          </w:rPr>
                          <w:t>submit their</w:t>
                        </w:r>
                        <w:r>
                          <w:rPr>
                            <w:color w:val="000000"/>
                            <w:spacing w:val="-1"/>
                          </w:rPr>
                          <w:t xml:space="preserve"> </w:t>
                        </w:r>
                        <w:r>
                          <w:rPr>
                            <w:color w:val="000000"/>
                          </w:rPr>
                          <w:t>application at</w:t>
                        </w:r>
                        <w:r>
                          <w:rPr>
                            <w:color w:val="000000"/>
                            <w:spacing w:val="-1"/>
                          </w:rPr>
                          <w:t xml:space="preserve"> </w:t>
                        </w:r>
                        <w:r>
                          <w:rPr>
                            <w:color w:val="000000"/>
                          </w:rPr>
                          <w:t>least</w:t>
                        </w:r>
                        <w:r>
                          <w:rPr>
                            <w:color w:val="000000"/>
                            <w:spacing w:val="-1"/>
                          </w:rPr>
                          <w:t xml:space="preserve"> </w:t>
                        </w:r>
                        <w:r>
                          <w:rPr>
                            <w:color w:val="000000"/>
                          </w:rPr>
                          <w:t>ten days</w:t>
                        </w:r>
                        <w:r>
                          <w:rPr>
                            <w:color w:val="000000"/>
                            <w:spacing w:val="-1"/>
                          </w:rPr>
                          <w:t xml:space="preserve"> </w:t>
                        </w:r>
                        <w:r>
                          <w:rPr>
                            <w:color w:val="000000"/>
                          </w:rPr>
                          <w:t>prior to</w:t>
                        </w:r>
                        <w:r>
                          <w:rPr>
                            <w:color w:val="000000"/>
                            <w:spacing w:val="-1"/>
                          </w:rPr>
                          <w:t xml:space="preserve"> </w:t>
                        </w:r>
                        <w:r>
                          <w:rPr>
                            <w:color w:val="000000"/>
                          </w:rPr>
                          <w:t>the scheduled</w:t>
                        </w:r>
                        <w:r>
                          <w:rPr>
                            <w:color w:val="000000"/>
                            <w:spacing w:val="-1"/>
                          </w:rPr>
                          <w:t xml:space="preserve"> </w:t>
                        </w:r>
                        <w:r>
                          <w:rPr>
                            <w:color w:val="000000"/>
                          </w:rPr>
                          <w:t xml:space="preserve">mediation </w:t>
                        </w:r>
                        <w:r>
                          <w:rPr>
                            <w:color w:val="000000"/>
                            <w:spacing w:val="-2"/>
                          </w:rPr>
                          <w:t>date.</w:t>
                        </w:r>
                      </w:p>
                    </w:txbxContent>
                  </v:textbox>
                </v:shape>
                <w10:anchorlock/>
              </v:group>
            </w:pict>
          </mc:Fallback>
        </mc:AlternateContent>
      </w:r>
    </w:p>
    <w:p w14:paraId="718FB2CE" w14:textId="77777777" w:rsidR="007C721B" w:rsidRPr="007C721B" w:rsidRDefault="007C721B" w:rsidP="007C721B">
      <w:pPr>
        <w:pStyle w:val="BodyText"/>
        <w:spacing w:before="1"/>
        <w:ind w:left="0"/>
        <w:jc w:val="left"/>
        <w:rPr>
          <w:sz w:val="16"/>
        </w:rPr>
      </w:pPr>
    </w:p>
    <w:p w14:paraId="318DC5CB" w14:textId="2C5FF136" w:rsidR="00C04258" w:rsidRPr="001D1760" w:rsidRDefault="007C721B" w:rsidP="001D1760">
      <w:pPr>
        <w:pStyle w:val="BodyText"/>
        <w:spacing w:before="1"/>
        <w:ind w:left="0"/>
        <w:jc w:val="left"/>
        <w:rPr>
          <w:sz w:val="16"/>
        </w:rPr>
        <w:sectPr w:rsidR="00C04258" w:rsidRPr="001D1760">
          <w:type w:val="continuous"/>
          <w:pgSz w:w="12240" w:h="15840"/>
          <w:pgMar w:top="1120" w:right="1080" w:bottom="1480" w:left="1000" w:header="0" w:footer="1289" w:gutter="0"/>
          <w:cols w:space="720"/>
        </w:sectPr>
      </w:pPr>
      <w:r w:rsidRPr="007C721B">
        <w:rPr>
          <w:noProof/>
        </w:rPr>
        <mc:AlternateContent>
          <mc:Choice Requires="wpg">
            <w:drawing>
              <wp:anchor distT="0" distB="0" distL="0" distR="0" simplePos="0" relativeHeight="251662336" behindDoc="1" locked="0" layoutInCell="1" allowOverlap="1" wp14:anchorId="749CD1EB" wp14:editId="6481FE37">
                <wp:simplePos x="0" y="0"/>
                <wp:positionH relativeFrom="page">
                  <wp:posOffset>1118973</wp:posOffset>
                </wp:positionH>
                <wp:positionV relativeFrom="paragraph">
                  <wp:posOffset>132705</wp:posOffset>
                </wp:positionV>
                <wp:extent cx="5701665" cy="525780"/>
                <wp:effectExtent l="0" t="0" r="0" b="0"/>
                <wp:wrapTopAndBottom/>
                <wp:docPr id="902746654" name="Group 9027466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01665" cy="525780"/>
                          <a:chOff x="0" y="0"/>
                          <a:chExt cx="5701665" cy="525780"/>
                        </a:xfrm>
                      </wpg:grpSpPr>
                      <wps:wsp>
                        <wps:cNvPr id="1895059945" name="Textbox 18"/>
                        <wps:cNvSpPr txBox="1"/>
                        <wps:spPr>
                          <a:xfrm>
                            <a:off x="221995" y="357107"/>
                            <a:ext cx="2901315" cy="168275"/>
                          </a:xfrm>
                          <a:prstGeom prst="rect">
                            <a:avLst/>
                          </a:prstGeom>
                          <a:noFill/>
                        </wps:spPr>
                        <wps:txbx>
                          <w:txbxContent>
                            <w:p w14:paraId="5FDD37C9" w14:textId="77777777" w:rsidR="007C721B" w:rsidRDefault="007C721B" w:rsidP="007C721B">
                              <w:pPr>
                                <w:spacing w:line="245" w:lineRule="exact"/>
                                <w:ind w:left="-3"/>
                                <w:rPr>
                                  <w:color w:val="000000"/>
                                </w:rPr>
                              </w:pPr>
                              <w:r>
                                <w:rPr>
                                  <w:color w:val="000000"/>
                                </w:rPr>
                                <w:t>parties</w:t>
                              </w:r>
                              <w:r>
                                <w:rPr>
                                  <w:color w:val="000000"/>
                                  <w:spacing w:val="-1"/>
                                </w:rPr>
                                <w:t xml:space="preserve"> </w:t>
                              </w:r>
                              <w:r>
                                <w:rPr>
                                  <w:color w:val="000000"/>
                                </w:rPr>
                                <w:t>have</w:t>
                              </w:r>
                              <w:r>
                                <w:rPr>
                                  <w:color w:val="000000"/>
                                  <w:spacing w:val="-1"/>
                                </w:rPr>
                                <w:t xml:space="preserve"> </w:t>
                              </w:r>
                              <w:r>
                                <w:rPr>
                                  <w:color w:val="000000"/>
                                </w:rPr>
                                <w:t>applied</w:t>
                              </w:r>
                              <w:r>
                                <w:rPr>
                                  <w:color w:val="000000"/>
                                  <w:spacing w:val="-1"/>
                                </w:rPr>
                                <w:t xml:space="preserve"> </w:t>
                              </w:r>
                              <w:r>
                                <w:rPr>
                                  <w:color w:val="000000"/>
                                </w:rPr>
                                <w:t>and been</w:t>
                              </w:r>
                              <w:r>
                                <w:rPr>
                                  <w:color w:val="000000"/>
                                  <w:spacing w:val="-1"/>
                                </w:rPr>
                                <w:t xml:space="preserve"> </w:t>
                              </w:r>
                              <w:r>
                                <w:rPr>
                                  <w:color w:val="000000"/>
                                </w:rPr>
                                <w:t>granted</w:t>
                              </w:r>
                              <w:r>
                                <w:rPr>
                                  <w:color w:val="000000"/>
                                  <w:spacing w:val="-1"/>
                                </w:rPr>
                                <w:t xml:space="preserve"> </w:t>
                              </w:r>
                              <w:r>
                                <w:rPr>
                                  <w:color w:val="000000"/>
                                </w:rPr>
                                <w:t>a</w:t>
                              </w:r>
                              <w:r>
                                <w:rPr>
                                  <w:color w:val="000000"/>
                                  <w:spacing w:val="-1"/>
                                </w:rPr>
                                <w:t xml:space="preserve"> </w:t>
                              </w:r>
                              <w:r>
                                <w:rPr>
                                  <w:color w:val="000000"/>
                                </w:rPr>
                                <w:t xml:space="preserve">fee </w:t>
                              </w:r>
                              <w:r>
                                <w:rPr>
                                  <w:color w:val="000000"/>
                                  <w:spacing w:val="-2"/>
                                </w:rPr>
                                <w:t>waiver.</w:t>
                              </w:r>
                            </w:p>
                          </w:txbxContent>
                        </wps:txbx>
                        <wps:bodyPr wrap="square" lIns="0" tIns="0" rIns="0" bIns="0" rtlCol="0">
                          <a:noAutofit/>
                        </wps:bodyPr>
                      </wps:wsp>
                      <wps:wsp>
                        <wps:cNvPr id="797468367" name="Textbox 19"/>
                        <wps:cNvSpPr txBox="1"/>
                        <wps:spPr>
                          <a:xfrm>
                            <a:off x="221995" y="168249"/>
                            <a:ext cx="5479415" cy="189230"/>
                          </a:xfrm>
                          <a:prstGeom prst="rect">
                            <a:avLst/>
                          </a:prstGeom>
                          <a:noFill/>
                        </wps:spPr>
                        <wps:txbx>
                          <w:txbxContent>
                            <w:p w14:paraId="7963B669" w14:textId="77777777" w:rsidR="007C721B" w:rsidRDefault="007C721B" w:rsidP="007C721B">
                              <w:pPr>
                                <w:spacing w:before="24"/>
                                <w:ind w:left="52"/>
                                <w:rPr>
                                  <w:color w:val="000000"/>
                                </w:rPr>
                              </w:pPr>
                              <w:r>
                                <w:rPr>
                                  <w:color w:val="000000"/>
                                </w:rPr>
                                <w:t>All</w:t>
                              </w:r>
                              <w:r>
                                <w:rPr>
                                  <w:color w:val="000000"/>
                                  <w:spacing w:val="-1"/>
                                </w:rPr>
                                <w:t xml:space="preserve"> </w:t>
                              </w:r>
                              <w:r>
                                <w:rPr>
                                  <w:color w:val="000000"/>
                                </w:rPr>
                                <w:t>efforts</w:t>
                              </w:r>
                              <w:r>
                                <w:rPr>
                                  <w:color w:val="000000"/>
                                  <w:spacing w:val="-1"/>
                                </w:rPr>
                                <w:t xml:space="preserve"> </w:t>
                              </w:r>
                              <w:r>
                                <w:rPr>
                                  <w:color w:val="000000"/>
                                </w:rPr>
                                <w:t>shall be</w:t>
                              </w:r>
                              <w:r>
                                <w:rPr>
                                  <w:color w:val="000000"/>
                                  <w:spacing w:val="-1"/>
                                </w:rPr>
                                <w:t xml:space="preserve"> </w:t>
                              </w:r>
                              <w:r>
                                <w:rPr>
                                  <w:color w:val="000000"/>
                                </w:rPr>
                                <w:t>taken</w:t>
                              </w:r>
                              <w:r>
                                <w:rPr>
                                  <w:color w:val="000000"/>
                                  <w:spacing w:val="-1"/>
                                </w:rPr>
                                <w:t xml:space="preserve"> </w:t>
                              </w:r>
                              <w:r>
                                <w:rPr>
                                  <w:color w:val="000000"/>
                                </w:rPr>
                                <w:t>by the</w:t>
                              </w:r>
                              <w:r>
                                <w:rPr>
                                  <w:color w:val="000000"/>
                                  <w:spacing w:val="-1"/>
                                </w:rPr>
                                <w:t xml:space="preserve"> </w:t>
                              </w:r>
                              <w:r>
                                <w:rPr>
                                  <w:color w:val="000000"/>
                                </w:rPr>
                                <w:t>mediator and</w:t>
                              </w:r>
                              <w:r>
                                <w:rPr>
                                  <w:color w:val="000000"/>
                                  <w:spacing w:val="-1"/>
                                </w:rPr>
                                <w:t xml:space="preserve"> </w:t>
                              </w:r>
                              <w:r>
                                <w:rPr>
                                  <w:color w:val="000000"/>
                                </w:rPr>
                                <w:t>others</w:t>
                              </w:r>
                              <w:r>
                                <w:rPr>
                                  <w:color w:val="000000"/>
                                  <w:spacing w:val="-1"/>
                                </w:rPr>
                                <w:t xml:space="preserve"> </w:t>
                              </w:r>
                              <w:r>
                                <w:rPr>
                                  <w:color w:val="000000"/>
                                </w:rPr>
                                <w:t>to keep</w:t>
                              </w:r>
                              <w:r>
                                <w:rPr>
                                  <w:color w:val="000000"/>
                                  <w:spacing w:val="-1"/>
                                </w:rPr>
                                <w:t xml:space="preserve"> </w:t>
                              </w:r>
                              <w:r>
                                <w:rPr>
                                  <w:color w:val="000000"/>
                                </w:rPr>
                                <w:t>confidential the</w:t>
                              </w:r>
                              <w:r>
                                <w:rPr>
                                  <w:color w:val="000000"/>
                                  <w:spacing w:val="-1"/>
                                </w:rPr>
                                <w:t xml:space="preserve"> </w:t>
                              </w:r>
                              <w:r>
                                <w:rPr>
                                  <w:color w:val="000000"/>
                                </w:rPr>
                                <w:t>fact</w:t>
                              </w:r>
                              <w:r>
                                <w:rPr>
                                  <w:color w:val="000000"/>
                                  <w:spacing w:val="-1"/>
                                </w:rPr>
                                <w:t xml:space="preserve"> </w:t>
                              </w:r>
                              <w:r>
                                <w:rPr>
                                  <w:color w:val="000000"/>
                                </w:rPr>
                                <w:t>that on</w:t>
                              </w:r>
                              <w:r>
                                <w:rPr>
                                  <w:color w:val="000000"/>
                                  <w:spacing w:val="-1"/>
                                </w:rPr>
                                <w:t xml:space="preserve"> </w:t>
                              </w:r>
                              <w:r>
                                <w:rPr>
                                  <w:color w:val="000000"/>
                                </w:rPr>
                                <w:t xml:space="preserve">or </w:t>
                              </w:r>
                              <w:r>
                                <w:rPr>
                                  <w:color w:val="000000"/>
                                  <w:spacing w:val="-4"/>
                                </w:rPr>
                                <w:t>more</w:t>
                              </w:r>
                            </w:p>
                          </w:txbxContent>
                        </wps:txbx>
                        <wps:bodyPr wrap="square" lIns="0" tIns="0" rIns="0" bIns="0" rtlCol="0">
                          <a:noAutofit/>
                        </wps:bodyPr>
                      </wps:wsp>
                      <wps:wsp>
                        <wps:cNvPr id="459281132" name="Textbox 20"/>
                        <wps:cNvSpPr txBox="1"/>
                        <wps:spPr>
                          <a:xfrm>
                            <a:off x="0" y="0"/>
                            <a:ext cx="1137920" cy="168275"/>
                          </a:xfrm>
                          <a:prstGeom prst="rect">
                            <a:avLst/>
                          </a:prstGeom>
                          <a:noFill/>
                        </wps:spPr>
                        <wps:txbx>
                          <w:txbxContent>
                            <w:p w14:paraId="6E14C5C5" w14:textId="77777777" w:rsidR="007C721B" w:rsidRDefault="007C721B" w:rsidP="007C721B">
                              <w:pPr>
                                <w:spacing w:before="24" w:line="241" w:lineRule="exact"/>
                                <w:ind w:left="52"/>
                                <w:rPr>
                                  <w:color w:val="000000"/>
                                </w:rPr>
                              </w:pPr>
                              <w:r>
                                <w:rPr>
                                  <w:color w:val="000000"/>
                                </w:rPr>
                                <w:t>C.</w:t>
                              </w:r>
                              <w:r>
                                <w:rPr>
                                  <w:color w:val="000000"/>
                                  <w:spacing w:val="64"/>
                                  <w:w w:val="150"/>
                                </w:rPr>
                                <w:t xml:space="preserve"> </w:t>
                              </w:r>
                              <w:r>
                                <w:rPr>
                                  <w:color w:val="000000"/>
                                  <w:spacing w:val="-2"/>
                                </w:rPr>
                                <w:t>Confidentiality</w:t>
                              </w:r>
                            </w:p>
                          </w:txbxContent>
                        </wps:txbx>
                        <wps:bodyPr wrap="square" lIns="0" tIns="0" rIns="0" bIns="0" rtlCol="0">
                          <a:noAutofit/>
                        </wps:bodyPr>
                      </wps:wsp>
                    </wpg:wgp>
                  </a:graphicData>
                </a:graphic>
              </wp:anchor>
            </w:drawing>
          </mc:Choice>
          <mc:Fallback>
            <w:pict>
              <v:group w14:anchorId="749CD1EB" id="Group 902746654" o:spid="_x0000_s1039" style="position:absolute;margin-left:88.1pt;margin-top:10.45pt;width:448.95pt;height:41.4pt;z-index:-251654144;mso-wrap-distance-left:0;mso-wrap-distance-right:0;mso-position-horizontal-relative:page;mso-position-vertical-relative:text" coordsize="57016,5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">
                <v:shape id="Textbox 18" o:spid="_x0000_s1040" type="#_x0000_t202" style="position:absolute;left:2219;top:3571;width:29014;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" filled="f" stroked="f">
                  <v:textbox inset="0,0,0,0">
                    <w:txbxContent>
                      <w:p w14:paraId="5FDD37C9" w14:textId="77777777" w:rsidR="007C721B" w:rsidRDefault="007C721B" w:rsidP="007C721B">
                        <w:pPr>
                          <w:spacing w:line="245" w:lineRule="exact"/>
                          <w:ind w:left="-3"/>
                          <w:rPr>
                            <w:color w:val="000000"/>
                          </w:rPr>
                        </w:pPr>
                        <w:r>
                          <w:rPr>
                            <w:color w:val="000000"/>
                          </w:rPr>
                          <w:t>parties</w:t>
                        </w:r>
                        <w:r>
                          <w:rPr>
                            <w:color w:val="000000"/>
                            <w:spacing w:val="-1"/>
                          </w:rPr>
                          <w:t xml:space="preserve"> </w:t>
                        </w:r>
                        <w:r>
                          <w:rPr>
                            <w:color w:val="000000"/>
                          </w:rPr>
                          <w:t>have</w:t>
                        </w:r>
                        <w:r>
                          <w:rPr>
                            <w:color w:val="000000"/>
                            <w:spacing w:val="-1"/>
                          </w:rPr>
                          <w:t xml:space="preserve"> </w:t>
                        </w:r>
                        <w:r>
                          <w:rPr>
                            <w:color w:val="000000"/>
                          </w:rPr>
                          <w:t>applied</w:t>
                        </w:r>
                        <w:r>
                          <w:rPr>
                            <w:color w:val="000000"/>
                            <w:spacing w:val="-1"/>
                          </w:rPr>
                          <w:t xml:space="preserve"> </w:t>
                        </w:r>
                        <w:r>
                          <w:rPr>
                            <w:color w:val="000000"/>
                          </w:rPr>
                          <w:t>and been</w:t>
                        </w:r>
                        <w:r>
                          <w:rPr>
                            <w:color w:val="000000"/>
                            <w:spacing w:val="-1"/>
                          </w:rPr>
                          <w:t xml:space="preserve"> </w:t>
                        </w:r>
                        <w:r>
                          <w:rPr>
                            <w:color w:val="000000"/>
                          </w:rPr>
                          <w:t>granted</w:t>
                        </w:r>
                        <w:r>
                          <w:rPr>
                            <w:color w:val="000000"/>
                            <w:spacing w:val="-1"/>
                          </w:rPr>
                          <w:t xml:space="preserve"> </w:t>
                        </w:r>
                        <w:r>
                          <w:rPr>
                            <w:color w:val="000000"/>
                          </w:rPr>
                          <w:t>a</w:t>
                        </w:r>
                        <w:r>
                          <w:rPr>
                            <w:color w:val="000000"/>
                            <w:spacing w:val="-1"/>
                          </w:rPr>
                          <w:t xml:space="preserve"> </w:t>
                        </w:r>
                        <w:r>
                          <w:rPr>
                            <w:color w:val="000000"/>
                          </w:rPr>
                          <w:t xml:space="preserve">fee </w:t>
                        </w:r>
                        <w:r>
                          <w:rPr>
                            <w:color w:val="000000"/>
                            <w:spacing w:val="-2"/>
                          </w:rPr>
                          <w:t>waiver.</w:t>
                        </w:r>
                      </w:p>
                    </w:txbxContent>
                  </v:textbox>
                </v:shape>
                <v:shape id="Textbox 19" o:spid="_x0000_s1041" type="#_x0000_t202" style="position:absolute;left:2219;top:1682;width:54795;height:1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" filled="f" stroked="f">
                  <v:textbox inset="0,0,0,0">
                    <w:txbxContent>
                      <w:p w14:paraId="7963B669" w14:textId="77777777" w:rsidR="007C721B" w:rsidRDefault="007C721B" w:rsidP="007C721B">
                        <w:pPr>
                          <w:spacing w:before="24"/>
                          <w:ind w:left="52"/>
                          <w:rPr>
                            <w:color w:val="000000"/>
                          </w:rPr>
                        </w:pPr>
                        <w:r>
                          <w:rPr>
                            <w:color w:val="000000"/>
                          </w:rPr>
                          <w:t>All</w:t>
                        </w:r>
                        <w:r>
                          <w:rPr>
                            <w:color w:val="000000"/>
                            <w:spacing w:val="-1"/>
                          </w:rPr>
                          <w:t xml:space="preserve"> </w:t>
                        </w:r>
                        <w:r>
                          <w:rPr>
                            <w:color w:val="000000"/>
                          </w:rPr>
                          <w:t>efforts</w:t>
                        </w:r>
                        <w:r>
                          <w:rPr>
                            <w:color w:val="000000"/>
                            <w:spacing w:val="-1"/>
                          </w:rPr>
                          <w:t xml:space="preserve"> </w:t>
                        </w:r>
                        <w:r>
                          <w:rPr>
                            <w:color w:val="000000"/>
                          </w:rPr>
                          <w:t>shall be</w:t>
                        </w:r>
                        <w:r>
                          <w:rPr>
                            <w:color w:val="000000"/>
                            <w:spacing w:val="-1"/>
                          </w:rPr>
                          <w:t xml:space="preserve"> </w:t>
                        </w:r>
                        <w:r>
                          <w:rPr>
                            <w:color w:val="000000"/>
                          </w:rPr>
                          <w:t>taken</w:t>
                        </w:r>
                        <w:r>
                          <w:rPr>
                            <w:color w:val="000000"/>
                            <w:spacing w:val="-1"/>
                          </w:rPr>
                          <w:t xml:space="preserve"> </w:t>
                        </w:r>
                        <w:r>
                          <w:rPr>
                            <w:color w:val="000000"/>
                          </w:rPr>
                          <w:t>by the</w:t>
                        </w:r>
                        <w:r>
                          <w:rPr>
                            <w:color w:val="000000"/>
                            <w:spacing w:val="-1"/>
                          </w:rPr>
                          <w:t xml:space="preserve"> </w:t>
                        </w:r>
                        <w:r>
                          <w:rPr>
                            <w:color w:val="000000"/>
                          </w:rPr>
                          <w:t>mediator and</w:t>
                        </w:r>
                        <w:r>
                          <w:rPr>
                            <w:color w:val="000000"/>
                            <w:spacing w:val="-1"/>
                          </w:rPr>
                          <w:t xml:space="preserve"> </w:t>
                        </w:r>
                        <w:r>
                          <w:rPr>
                            <w:color w:val="000000"/>
                          </w:rPr>
                          <w:t>others</w:t>
                        </w:r>
                        <w:r>
                          <w:rPr>
                            <w:color w:val="000000"/>
                            <w:spacing w:val="-1"/>
                          </w:rPr>
                          <w:t xml:space="preserve"> </w:t>
                        </w:r>
                        <w:r>
                          <w:rPr>
                            <w:color w:val="000000"/>
                          </w:rPr>
                          <w:t>to keep</w:t>
                        </w:r>
                        <w:r>
                          <w:rPr>
                            <w:color w:val="000000"/>
                            <w:spacing w:val="-1"/>
                          </w:rPr>
                          <w:t xml:space="preserve"> </w:t>
                        </w:r>
                        <w:r>
                          <w:rPr>
                            <w:color w:val="000000"/>
                          </w:rPr>
                          <w:t>confidential the</w:t>
                        </w:r>
                        <w:r>
                          <w:rPr>
                            <w:color w:val="000000"/>
                            <w:spacing w:val="-1"/>
                          </w:rPr>
                          <w:t xml:space="preserve"> </w:t>
                        </w:r>
                        <w:r>
                          <w:rPr>
                            <w:color w:val="000000"/>
                          </w:rPr>
                          <w:t>fact</w:t>
                        </w:r>
                        <w:r>
                          <w:rPr>
                            <w:color w:val="000000"/>
                            <w:spacing w:val="-1"/>
                          </w:rPr>
                          <w:t xml:space="preserve"> </w:t>
                        </w:r>
                        <w:r>
                          <w:rPr>
                            <w:color w:val="000000"/>
                          </w:rPr>
                          <w:t>that on</w:t>
                        </w:r>
                        <w:r>
                          <w:rPr>
                            <w:color w:val="000000"/>
                            <w:spacing w:val="-1"/>
                          </w:rPr>
                          <w:t xml:space="preserve"> </w:t>
                        </w:r>
                        <w:r>
                          <w:rPr>
                            <w:color w:val="000000"/>
                          </w:rPr>
                          <w:t xml:space="preserve">or </w:t>
                        </w:r>
                        <w:r>
                          <w:rPr>
                            <w:color w:val="000000"/>
                            <w:spacing w:val="-4"/>
                          </w:rPr>
                          <w:t>more</w:t>
                        </w:r>
                      </w:p>
                    </w:txbxContent>
                  </v:textbox>
                </v:shape>
                <v:shape id="Textbox 20" o:spid="_x0000_s1042" type="#_x0000_t202" style="position:absolute;width:11379;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" filled="f" stroked="f">
                  <v:textbox inset="0,0,0,0">
                    <w:txbxContent>
                      <w:p w14:paraId="6E14C5C5" w14:textId="77777777" w:rsidR="007C721B" w:rsidRDefault="007C721B" w:rsidP="007C721B">
                        <w:pPr>
                          <w:spacing w:before="24" w:line="241" w:lineRule="exact"/>
                          <w:ind w:left="52"/>
                          <w:rPr>
                            <w:color w:val="000000"/>
                          </w:rPr>
                        </w:pPr>
                        <w:r>
                          <w:rPr>
                            <w:color w:val="000000"/>
                          </w:rPr>
                          <w:t>C.</w:t>
                        </w:r>
                        <w:r>
                          <w:rPr>
                            <w:color w:val="000000"/>
                            <w:spacing w:val="64"/>
                            <w:w w:val="150"/>
                          </w:rPr>
                          <w:t xml:space="preserve"> </w:t>
                        </w:r>
                        <w:r>
                          <w:rPr>
                            <w:color w:val="000000"/>
                            <w:spacing w:val="-2"/>
                          </w:rPr>
                          <w:t>Confidentiality</w:t>
                        </w:r>
                      </w:p>
                    </w:txbxContent>
                  </v:textbox>
                </v:shape>
                <w10:wrap type="topAndBottom" anchorx="page"/>
              </v:group>
            </w:pict>
          </mc:Fallback>
        </mc:AlternateContent>
      </w:r>
    </w:p>
    <w:p w14:paraId="44A4A718" w14:textId="0E9C76DE" w:rsidR="00F13152" w:rsidRDefault="00F13152">
      <w:pPr>
        <w:pStyle w:val="BodyText"/>
        <w:spacing w:before="1"/>
        <w:ind w:left="0"/>
        <w:jc w:val="left"/>
        <w:rPr>
          <w:sz w:val="16"/>
        </w:rPr>
      </w:pPr>
    </w:p>
    <w:sectPr w:rsidR="00F13152">
      <w:pgSz w:w="12240" w:h="15840"/>
      <w:pgMar w:top="1280" w:right="1080" w:bottom="1560" w:left="1000" w:header="0" w:footer="12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FB3FB7" w14:textId="77777777" w:rsidR="00D615C0" w:rsidRDefault="00D615C0">
      <w:r>
        <w:separator/>
      </w:r>
    </w:p>
  </w:endnote>
  <w:endnote w:type="continuationSeparator" w:id="0">
    <w:p w14:paraId="04FF3143" w14:textId="77777777" w:rsidR="00D615C0" w:rsidRDefault="00D61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4BC263" w14:textId="77777777" w:rsidR="00F13152" w:rsidRDefault="00000000">
    <w:pPr>
      <w:pStyle w:val="BodyText"/>
      <w:spacing w:before="0" w:line="14" w:lineRule="auto"/>
      <w:ind w:left="0"/>
      <w:jc w:val="left"/>
      <w:rPr>
        <w:sz w:val="20"/>
      </w:rPr>
    </w:pPr>
    <w:r>
      <w:rPr>
        <w:noProof/>
      </w:rPr>
      <mc:AlternateContent>
        <mc:Choice Requires="wps">
          <w:drawing>
            <wp:anchor distT="0" distB="0" distL="0" distR="0" simplePos="0" relativeHeight="487446016" behindDoc="1" locked="0" layoutInCell="1" allowOverlap="1" wp14:anchorId="4C34C00F" wp14:editId="1EB8D5C5">
              <wp:simplePos x="0" y="0"/>
              <wp:positionH relativeFrom="page">
                <wp:posOffset>5700140</wp:posOffset>
              </wp:positionH>
              <wp:positionV relativeFrom="page">
                <wp:posOffset>9053721</wp:posOffset>
              </wp:positionV>
              <wp:extent cx="1286510" cy="40132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6510" cy="401320"/>
                      </a:xfrm>
                      <a:prstGeom prst="rect">
                        <a:avLst/>
                      </a:prstGeom>
                    </wps:spPr>
                    <wps:txbx>
                      <w:txbxContent>
                        <w:p w14:paraId="28251A64" w14:textId="77777777" w:rsidR="00F13152" w:rsidRDefault="00000000">
                          <w:pPr>
                            <w:spacing w:before="14"/>
                            <w:ind w:right="78"/>
                            <w:jc w:val="right"/>
                            <w:rPr>
                              <w:sz w:val="16"/>
                            </w:rPr>
                          </w:pPr>
                          <w:r>
                            <w:rPr>
                              <w:sz w:val="16"/>
                            </w:rPr>
                            <w:t>Model</w:t>
                          </w:r>
                          <w:r>
                            <w:rPr>
                              <w:spacing w:val="-7"/>
                              <w:sz w:val="16"/>
                            </w:rPr>
                            <w:t xml:space="preserve"> </w:t>
                          </w:r>
                          <w:r>
                            <w:rPr>
                              <w:sz w:val="16"/>
                            </w:rPr>
                            <w:t>Court</w:t>
                          </w:r>
                          <w:r>
                            <w:rPr>
                              <w:spacing w:val="-7"/>
                              <w:sz w:val="16"/>
                            </w:rPr>
                            <w:t xml:space="preserve"> </w:t>
                          </w:r>
                          <w:r>
                            <w:rPr>
                              <w:sz w:val="16"/>
                            </w:rPr>
                            <w:t>Mediation</w:t>
                          </w:r>
                          <w:r>
                            <w:rPr>
                              <w:spacing w:val="-6"/>
                              <w:sz w:val="16"/>
                            </w:rPr>
                            <w:t xml:space="preserve"> </w:t>
                          </w:r>
                          <w:r>
                            <w:rPr>
                              <w:spacing w:val="-4"/>
                              <w:sz w:val="16"/>
                            </w:rPr>
                            <w:t>Rules</w:t>
                          </w:r>
                        </w:p>
                        <w:p w14:paraId="3272465F" w14:textId="1429D3CE" w:rsidR="00F13152" w:rsidRDefault="007C721B">
                          <w:pPr>
                            <w:spacing w:line="184" w:lineRule="exact"/>
                            <w:ind w:right="78"/>
                            <w:jc w:val="right"/>
                            <w:rPr>
                              <w:sz w:val="16"/>
                            </w:rPr>
                          </w:pPr>
                          <w:r>
                            <w:rPr>
                              <w:sz w:val="16"/>
                            </w:rPr>
                            <w:t>February 10, 2025</w:t>
                          </w:r>
                        </w:p>
                        <w:p w14:paraId="65026E65" w14:textId="77777777" w:rsidR="00F13152" w:rsidRDefault="00000000">
                          <w:pPr>
                            <w:spacing w:line="230" w:lineRule="exact"/>
                            <w:ind w:right="79"/>
                            <w:jc w:val="right"/>
                            <w:rPr>
                              <w:sz w:val="20"/>
                            </w:rPr>
                          </w:pPr>
                          <w:r>
                            <w:rPr>
                              <w:spacing w:val="-10"/>
                              <w:sz w:val="20"/>
                            </w:rPr>
                            <w:fldChar w:fldCharType="begin"/>
                          </w:r>
                          <w:r>
                            <w:rPr>
                              <w:spacing w:val="-10"/>
                              <w:sz w:val="20"/>
                            </w:rPr>
                            <w:instrText xml:space="preserve"> PAGE </w:instrText>
                          </w:r>
                          <w:r>
                            <w:rPr>
                              <w:spacing w:val="-10"/>
                              <w:sz w:val="20"/>
                            </w:rPr>
                            <w:fldChar w:fldCharType="separate"/>
                          </w:r>
                          <w:r>
                            <w:rPr>
                              <w:spacing w:val="-10"/>
                              <w:sz w:val="20"/>
                            </w:rPr>
                            <w:t>1</w:t>
                          </w:r>
                          <w:r>
                            <w:rPr>
                              <w:spacing w:val="-10"/>
                              <w:sz w:val="20"/>
                            </w:rPr>
                            <w:fldChar w:fldCharType="end"/>
                          </w:r>
                        </w:p>
                      </w:txbxContent>
                    </wps:txbx>
                    <wps:bodyPr wrap="square" lIns="0" tIns="0" rIns="0" bIns="0" rtlCol="0">
                      <a:noAutofit/>
                    </wps:bodyPr>
                  </wps:wsp>
                </a:graphicData>
              </a:graphic>
            </wp:anchor>
          </w:drawing>
        </mc:Choice>
        <mc:Fallback>
          <w:pict>
            <v:shapetype w14:anchorId="4C34C00F" id="_x0000_t202" coordsize="21600,21600" o:spt="202" path="m,l,21600r21600,l21600,xe">
              <v:stroke joinstyle="miter"/>
              <v:path gradientshapeok="t" o:connecttype="rect"/>
            </v:shapetype>
            <v:shape id="Textbox 1" o:spid="_x0000_s1043" type="#_x0000_t202" style="position:absolute;margin-left:448.85pt;margin-top:712.9pt;width:101.3pt;height:31.6pt;z-index:-15870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" filled="f" stroked="f">
              <v:textbox inset="0,0,0,0">
                <w:txbxContent>
                  <w:p w14:paraId="28251A64" w14:textId="77777777" w:rsidR="00F13152" w:rsidRDefault="00000000">
                    <w:pPr>
                      <w:spacing w:before="14"/>
                      <w:ind w:right="78"/>
                      <w:jc w:val="right"/>
                      <w:rPr>
                        <w:sz w:val="16"/>
                      </w:rPr>
                    </w:pPr>
                    <w:r>
                      <w:rPr>
                        <w:sz w:val="16"/>
                      </w:rPr>
                      <w:t>Model</w:t>
                    </w:r>
                    <w:r>
                      <w:rPr>
                        <w:spacing w:val="-7"/>
                        <w:sz w:val="16"/>
                      </w:rPr>
                      <w:t xml:space="preserve"> </w:t>
                    </w:r>
                    <w:r>
                      <w:rPr>
                        <w:sz w:val="16"/>
                      </w:rPr>
                      <w:t>Court</w:t>
                    </w:r>
                    <w:r>
                      <w:rPr>
                        <w:spacing w:val="-7"/>
                        <w:sz w:val="16"/>
                      </w:rPr>
                      <w:t xml:space="preserve"> </w:t>
                    </w:r>
                    <w:r>
                      <w:rPr>
                        <w:sz w:val="16"/>
                      </w:rPr>
                      <w:t>Mediation</w:t>
                    </w:r>
                    <w:r>
                      <w:rPr>
                        <w:spacing w:val="-6"/>
                        <w:sz w:val="16"/>
                      </w:rPr>
                      <w:t xml:space="preserve"> </w:t>
                    </w:r>
                    <w:r>
                      <w:rPr>
                        <w:spacing w:val="-4"/>
                        <w:sz w:val="16"/>
                      </w:rPr>
                      <w:t>Rules</w:t>
                    </w:r>
                  </w:p>
                  <w:p w14:paraId="3272465F" w14:textId="1429D3CE" w:rsidR="00F13152" w:rsidRDefault="007C721B">
                    <w:pPr>
                      <w:spacing w:line="184" w:lineRule="exact"/>
                      <w:ind w:right="78"/>
                      <w:jc w:val="right"/>
                      <w:rPr>
                        <w:sz w:val="16"/>
                      </w:rPr>
                    </w:pPr>
                    <w:r>
                      <w:rPr>
                        <w:sz w:val="16"/>
                      </w:rPr>
                      <w:t>February 10, 2025</w:t>
                    </w:r>
                  </w:p>
                  <w:p w14:paraId="65026E65" w14:textId="77777777" w:rsidR="00F13152" w:rsidRDefault="00000000">
                    <w:pPr>
                      <w:spacing w:line="230" w:lineRule="exact"/>
                      <w:ind w:right="79"/>
                      <w:jc w:val="right"/>
                      <w:rPr>
                        <w:sz w:val="20"/>
                      </w:rPr>
                    </w:pPr>
                    <w:r>
                      <w:rPr>
                        <w:spacing w:val="-10"/>
                        <w:sz w:val="20"/>
                      </w:rPr>
                      <w:fldChar w:fldCharType="begin"/>
                    </w:r>
                    <w:r>
                      <w:rPr>
                        <w:spacing w:val="-10"/>
                        <w:sz w:val="20"/>
                      </w:rPr>
                      <w:instrText xml:space="preserve"> PAGE </w:instrText>
                    </w:r>
                    <w:r>
                      <w:rPr>
                        <w:spacing w:val="-10"/>
                        <w:sz w:val="20"/>
                      </w:rPr>
                      <w:fldChar w:fldCharType="separate"/>
                    </w:r>
                    <w:r>
                      <w:rPr>
                        <w:spacing w:val="-10"/>
                        <w:sz w:val="20"/>
                      </w:rPr>
                      <w:t>1</w:t>
                    </w:r>
                    <w:r>
                      <w:rPr>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0747A4" w14:textId="77777777" w:rsidR="00D615C0" w:rsidRDefault="00D615C0">
      <w:r>
        <w:separator/>
      </w:r>
    </w:p>
  </w:footnote>
  <w:footnote w:type="continuationSeparator" w:id="0">
    <w:p w14:paraId="6E0C22DA" w14:textId="77777777" w:rsidR="00D615C0" w:rsidRDefault="00D615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AC50B9"/>
    <w:multiLevelType w:val="hybridMultilevel"/>
    <w:tmpl w:val="21C87BD0"/>
    <w:lvl w:ilvl="0" w:tplc="5110439C">
      <w:start w:val="1"/>
      <w:numFmt w:val="upperLetter"/>
      <w:lvlText w:val="%1."/>
      <w:lvlJc w:val="left"/>
      <w:pPr>
        <w:ind w:left="1059" w:hanging="360"/>
        <w:jc w:val="left"/>
      </w:pPr>
      <w:rPr>
        <w:rFonts w:ascii="Times New Roman" w:eastAsia="Times New Roman" w:hAnsi="Times New Roman" w:cs="Times New Roman" w:hint="default"/>
        <w:b w:val="0"/>
        <w:bCs w:val="0"/>
        <w:i w:val="0"/>
        <w:iCs w:val="0"/>
        <w:spacing w:val="-2"/>
        <w:w w:val="100"/>
        <w:sz w:val="22"/>
        <w:szCs w:val="22"/>
        <w:lang w:val="en-US" w:eastAsia="en-US" w:bidi="ar-SA"/>
      </w:rPr>
    </w:lvl>
    <w:lvl w:ilvl="1" w:tplc="33D24948">
      <w:start w:val="1"/>
      <w:numFmt w:val="decimal"/>
      <w:lvlText w:val="%2."/>
      <w:lvlJc w:val="left"/>
      <w:pPr>
        <w:ind w:left="1959" w:hanging="540"/>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2" w:tplc="B6742916">
      <w:numFmt w:val="bullet"/>
      <w:lvlText w:val="•"/>
      <w:lvlJc w:val="left"/>
      <w:pPr>
        <w:ind w:left="2871" w:hanging="540"/>
      </w:pPr>
      <w:rPr>
        <w:rFonts w:hint="default"/>
        <w:lang w:val="en-US" w:eastAsia="en-US" w:bidi="ar-SA"/>
      </w:rPr>
    </w:lvl>
    <w:lvl w:ilvl="3" w:tplc="AEF6956A">
      <w:numFmt w:val="bullet"/>
      <w:lvlText w:val="•"/>
      <w:lvlJc w:val="left"/>
      <w:pPr>
        <w:ind w:left="3782" w:hanging="540"/>
      </w:pPr>
      <w:rPr>
        <w:rFonts w:hint="default"/>
        <w:lang w:val="en-US" w:eastAsia="en-US" w:bidi="ar-SA"/>
      </w:rPr>
    </w:lvl>
    <w:lvl w:ilvl="4" w:tplc="711CB59E">
      <w:numFmt w:val="bullet"/>
      <w:lvlText w:val="•"/>
      <w:lvlJc w:val="left"/>
      <w:pPr>
        <w:ind w:left="4693" w:hanging="540"/>
      </w:pPr>
      <w:rPr>
        <w:rFonts w:hint="default"/>
        <w:lang w:val="en-US" w:eastAsia="en-US" w:bidi="ar-SA"/>
      </w:rPr>
    </w:lvl>
    <w:lvl w:ilvl="5" w:tplc="2680808A">
      <w:numFmt w:val="bullet"/>
      <w:lvlText w:val="•"/>
      <w:lvlJc w:val="left"/>
      <w:pPr>
        <w:ind w:left="5604" w:hanging="540"/>
      </w:pPr>
      <w:rPr>
        <w:rFonts w:hint="default"/>
        <w:lang w:val="en-US" w:eastAsia="en-US" w:bidi="ar-SA"/>
      </w:rPr>
    </w:lvl>
    <w:lvl w:ilvl="6" w:tplc="B496933E">
      <w:numFmt w:val="bullet"/>
      <w:lvlText w:val="•"/>
      <w:lvlJc w:val="left"/>
      <w:pPr>
        <w:ind w:left="6515" w:hanging="540"/>
      </w:pPr>
      <w:rPr>
        <w:rFonts w:hint="default"/>
        <w:lang w:val="en-US" w:eastAsia="en-US" w:bidi="ar-SA"/>
      </w:rPr>
    </w:lvl>
    <w:lvl w:ilvl="7" w:tplc="532C51CA">
      <w:numFmt w:val="bullet"/>
      <w:lvlText w:val="•"/>
      <w:lvlJc w:val="left"/>
      <w:pPr>
        <w:ind w:left="7426" w:hanging="540"/>
      </w:pPr>
      <w:rPr>
        <w:rFonts w:hint="default"/>
        <w:lang w:val="en-US" w:eastAsia="en-US" w:bidi="ar-SA"/>
      </w:rPr>
    </w:lvl>
    <w:lvl w:ilvl="8" w:tplc="202C9A2C">
      <w:numFmt w:val="bullet"/>
      <w:lvlText w:val="•"/>
      <w:lvlJc w:val="left"/>
      <w:pPr>
        <w:ind w:left="8337" w:hanging="540"/>
      </w:pPr>
      <w:rPr>
        <w:rFonts w:hint="default"/>
        <w:lang w:val="en-US" w:eastAsia="en-US" w:bidi="ar-SA"/>
      </w:rPr>
    </w:lvl>
  </w:abstractNum>
  <w:abstractNum w:abstractNumId="1" w15:restartNumberingAfterBreak="0">
    <w:nsid w:val="1B9B2CA7"/>
    <w:multiLevelType w:val="hybridMultilevel"/>
    <w:tmpl w:val="57E213B0"/>
    <w:lvl w:ilvl="0" w:tplc="B6D6ADA2">
      <w:start w:val="1"/>
      <w:numFmt w:val="upperLetter"/>
      <w:lvlText w:val="%1."/>
      <w:lvlJc w:val="left"/>
      <w:pPr>
        <w:ind w:left="1150" w:hanging="452"/>
        <w:jc w:val="left"/>
      </w:pPr>
      <w:rPr>
        <w:rFonts w:ascii="Times New Roman" w:eastAsia="Times New Roman" w:hAnsi="Times New Roman" w:cs="Times New Roman" w:hint="default"/>
        <w:b w:val="0"/>
        <w:bCs w:val="0"/>
        <w:i w:val="0"/>
        <w:iCs w:val="0"/>
        <w:spacing w:val="0"/>
        <w:w w:val="97"/>
        <w:sz w:val="22"/>
        <w:szCs w:val="22"/>
        <w:lang w:val="en-US" w:eastAsia="en-US" w:bidi="ar-SA"/>
      </w:rPr>
    </w:lvl>
    <w:lvl w:ilvl="1" w:tplc="CF822430">
      <w:start w:val="1"/>
      <w:numFmt w:val="decimal"/>
      <w:lvlText w:val="%2."/>
      <w:lvlJc w:val="left"/>
      <w:pPr>
        <w:ind w:left="1959" w:hanging="360"/>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2" w:tplc="AE90514C">
      <w:numFmt w:val="bullet"/>
      <w:lvlText w:val="•"/>
      <w:lvlJc w:val="left"/>
      <w:pPr>
        <w:ind w:left="2871" w:hanging="360"/>
      </w:pPr>
      <w:rPr>
        <w:rFonts w:hint="default"/>
        <w:lang w:val="en-US" w:eastAsia="en-US" w:bidi="ar-SA"/>
      </w:rPr>
    </w:lvl>
    <w:lvl w:ilvl="3" w:tplc="1F1A81CE">
      <w:numFmt w:val="bullet"/>
      <w:lvlText w:val="•"/>
      <w:lvlJc w:val="left"/>
      <w:pPr>
        <w:ind w:left="3782" w:hanging="360"/>
      </w:pPr>
      <w:rPr>
        <w:rFonts w:hint="default"/>
        <w:lang w:val="en-US" w:eastAsia="en-US" w:bidi="ar-SA"/>
      </w:rPr>
    </w:lvl>
    <w:lvl w:ilvl="4" w:tplc="3F981F8A">
      <w:numFmt w:val="bullet"/>
      <w:lvlText w:val="•"/>
      <w:lvlJc w:val="left"/>
      <w:pPr>
        <w:ind w:left="4693" w:hanging="360"/>
      </w:pPr>
      <w:rPr>
        <w:rFonts w:hint="default"/>
        <w:lang w:val="en-US" w:eastAsia="en-US" w:bidi="ar-SA"/>
      </w:rPr>
    </w:lvl>
    <w:lvl w:ilvl="5" w:tplc="3E0A5FD8">
      <w:numFmt w:val="bullet"/>
      <w:lvlText w:val="•"/>
      <w:lvlJc w:val="left"/>
      <w:pPr>
        <w:ind w:left="5604" w:hanging="360"/>
      </w:pPr>
      <w:rPr>
        <w:rFonts w:hint="default"/>
        <w:lang w:val="en-US" w:eastAsia="en-US" w:bidi="ar-SA"/>
      </w:rPr>
    </w:lvl>
    <w:lvl w:ilvl="6" w:tplc="5A54A00A">
      <w:numFmt w:val="bullet"/>
      <w:lvlText w:val="•"/>
      <w:lvlJc w:val="left"/>
      <w:pPr>
        <w:ind w:left="6515" w:hanging="360"/>
      </w:pPr>
      <w:rPr>
        <w:rFonts w:hint="default"/>
        <w:lang w:val="en-US" w:eastAsia="en-US" w:bidi="ar-SA"/>
      </w:rPr>
    </w:lvl>
    <w:lvl w:ilvl="7" w:tplc="342CC984">
      <w:numFmt w:val="bullet"/>
      <w:lvlText w:val="•"/>
      <w:lvlJc w:val="left"/>
      <w:pPr>
        <w:ind w:left="7426" w:hanging="360"/>
      </w:pPr>
      <w:rPr>
        <w:rFonts w:hint="default"/>
        <w:lang w:val="en-US" w:eastAsia="en-US" w:bidi="ar-SA"/>
      </w:rPr>
    </w:lvl>
    <w:lvl w:ilvl="8" w:tplc="501A77DA">
      <w:numFmt w:val="bullet"/>
      <w:lvlText w:val="•"/>
      <w:lvlJc w:val="left"/>
      <w:pPr>
        <w:ind w:left="8337" w:hanging="360"/>
      </w:pPr>
      <w:rPr>
        <w:rFonts w:hint="default"/>
        <w:lang w:val="en-US" w:eastAsia="en-US" w:bidi="ar-SA"/>
      </w:rPr>
    </w:lvl>
  </w:abstractNum>
  <w:abstractNum w:abstractNumId="2" w15:restartNumberingAfterBreak="0">
    <w:nsid w:val="1CBE5A37"/>
    <w:multiLevelType w:val="hybridMultilevel"/>
    <w:tmpl w:val="6C962A68"/>
    <w:lvl w:ilvl="0" w:tplc="56B278FA">
      <w:start w:val="1"/>
      <w:numFmt w:val="upperLetter"/>
      <w:lvlText w:val="%1."/>
      <w:lvlJc w:val="left"/>
      <w:pPr>
        <w:ind w:left="1239" w:hanging="540"/>
        <w:jc w:val="left"/>
      </w:pPr>
      <w:rPr>
        <w:rFonts w:ascii="Times New Roman" w:eastAsia="Times New Roman" w:hAnsi="Times New Roman" w:cs="Times New Roman" w:hint="default"/>
        <w:b w:val="0"/>
        <w:bCs w:val="0"/>
        <w:i w:val="0"/>
        <w:iCs w:val="0"/>
        <w:spacing w:val="-2"/>
        <w:w w:val="100"/>
        <w:sz w:val="22"/>
        <w:szCs w:val="22"/>
        <w:lang w:val="en-US" w:eastAsia="en-US" w:bidi="ar-SA"/>
      </w:rPr>
    </w:lvl>
    <w:lvl w:ilvl="1" w:tplc="A30EE88A">
      <w:start w:val="1"/>
      <w:numFmt w:val="decimal"/>
      <w:lvlText w:val="%2."/>
      <w:lvlJc w:val="left"/>
      <w:pPr>
        <w:ind w:left="1959" w:hanging="360"/>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2" w:tplc="9FE6CD28">
      <w:numFmt w:val="bullet"/>
      <w:lvlText w:val="•"/>
      <w:lvlJc w:val="left"/>
      <w:pPr>
        <w:ind w:left="2871" w:hanging="360"/>
      </w:pPr>
      <w:rPr>
        <w:rFonts w:hint="default"/>
        <w:lang w:val="en-US" w:eastAsia="en-US" w:bidi="ar-SA"/>
      </w:rPr>
    </w:lvl>
    <w:lvl w:ilvl="3" w:tplc="244260B0">
      <w:numFmt w:val="bullet"/>
      <w:lvlText w:val="•"/>
      <w:lvlJc w:val="left"/>
      <w:pPr>
        <w:ind w:left="3782" w:hanging="360"/>
      </w:pPr>
      <w:rPr>
        <w:rFonts w:hint="default"/>
        <w:lang w:val="en-US" w:eastAsia="en-US" w:bidi="ar-SA"/>
      </w:rPr>
    </w:lvl>
    <w:lvl w:ilvl="4" w:tplc="C96236AC">
      <w:numFmt w:val="bullet"/>
      <w:lvlText w:val="•"/>
      <w:lvlJc w:val="left"/>
      <w:pPr>
        <w:ind w:left="4693" w:hanging="360"/>
      </w:pPr>
      <w:rPr>
        <w:rFonts w:hint="default"/>
        <w:lang w:val="en-US" w:eastAsia="en-US" w:bidi="ar-SA"/>
      </w:rPr>
    </w:lvl>
    <w:lvl w:ilvl="5" w:tplc="DC9E4654">
      <w:numFmt w:val="bullet"/>
      <w:lvlText w:val="•"/>
      <w:lvlJc w:val="left"/>
      <w:pPr>
        <w:ind w:left="5604" w:hanging="360"/>
      </w:pPr>
      <w:rPr>
        <w:rFonts w:hint="default"/>
        <w:lang w:val="en-US" w:eastAsia="en-US" w:bidi="ar-SA"/>
      </w:rPr>
    </w:lvl>
    <w:lvl w:ilvl="6" w:tplc="5D5057C0">
      <w:numFmt w:val="bullet"/>
      <w:lvlText w:val="•"/>
      <w:lvlJc w:val="left"/>
      <w:pPr>
        <w:ind w:left="6515" w:hanging="360"/>
      </w:pPr>
      <w:rPr>
        <w:rFonts w:hint="default"/>
        <w:lang w:val="en-US" w:eastAsia="en-US" w:bidi="ar-SA"/>
      </w:rPr>
    </w:lvl>
    <w:lvl w:ilvl="7" w:tplc="C9462C68">
      <w:numFmt w:val="bullet"/>
      <w:lvlText w:val="•"/>
      <w:lvlJc w:val="left"/>
      <w:pPr>
        <w:ind w:left="7426" w:hanging="360"/>
      </w:pPr>
      <w:rPr>
        <w:rFonts w:hint="default"/>
        <w:lang w:val="en-US" w:eastAsia="en-US" w:bidi="ar-SA"/>
      </w:rPr>
    </w:lvl>
    <w:lvl w:ilvl="8" w:tplc="E90C1CC6">
      <w:numFmt w:val="bullet"/>
      <w:lvlText w:val="•"/>
      <w:lvlJc w:val="left"/>
      <w:pPr>
        <w:ind w:left="8337" w:hanging="360"/>
      </w:pPr>
      <w:rPr>
        <w:rFonts w:hint="default"/>
        <w:lang w:val="en-US" w:eastAsia="en-US" w:bidi="ar-SA"/>
      </w:rPr>
    </w:lvl>
  </w:abstractNum>
  <w:abstractNum w:abstractNumId="3" w15:restartNumberingAfterBreak="0">
    <w:nsid w:val="1DD77783"/>
    <w:multiLevelType w:val="hybridMultilevel"/>
    <w:tmpl w:val="4BB838E8"/>
    <w:lvl w:ilvl="0" w:tplc="71D20F3C">
      <w:start w:val="1"/>
      <w:numFmt w:val="upperLetter"/>
      <w:lvlText w:val="%1."/>
      <w:lvlJc w:val="left"/>
      <w:pPr>
        <w:ind w:left="1109" w:hanging="295"/>
        <w:jc w:val="left"/>
      </w:pPr>
      <w:rPr>
        <w:rFonts w:ascii="Times New Roman" w:eastAsia="Times New Roman" w:hAnsi="Times New Roman" w:cs="Times New Roman" w:hint="default"/>
        <w:b w:val="0"/>
        <w:bCs w:val="0"/>
        <w:i w:val="0"/>
        <w:iCs w:val="0"/>
        <w:spacing w:val="0"/>
        <w:w w:val="100"/>
        <w:sz w:val="22"/>
        <w:szCs w:val="22"/>
        <w:shd w:val="clear" w:color="auto" w:fill="FEEC99"/>
        <w:lang w:val="en-US" w:eastAsia="en-US" w:bidi="ar-SA"/>
      </w:rPr>
    </w:lvl>
    <w:lvl w:ilvl="1" w:tplc="EF82EBB6">
      <w:numFmt w:val="bullet"/>
      <w:lvlText w:val="•"/>
      <w:lvlJc w:val="left"/>
      <w:pPr>
        <w:ind w:left="2006" w:hanging="295"/>
      </w:pPr>
      <w:rPr>
        <w:rFonts w:hint="default"/>
        <w:lang w:val="en-US" w:eastAsia="en-US" w:bidi="ar-SA"/>
      </w:rPr>
    </w:lvl>
    <w:lvl w:ilvl="2" w:tplc="3C028F40">
      <w:numFmt w:val="bullet"/>
      <w:lvlText w:val="•"/>
      <w:lvlJc w:val="left"/>
      <w:pPr>
        <w:ind w:left="2912" w:hanging="295"/>
      </w:pPr>
      <w:rPr>
        <w:rFonts w:hint="default"/>
        <w:lang w:val="en-US" w:eastAsia="en-US" w:bidi="ar-SA"/>
      </w:rPr>
    </w:lvl>
    <w:lvl w:ilvl="3" w:tplc="FE546BB2">
      <w:numFmt w:val="bullet"/>
      <w:lvlText w:val="•"/>
      <w:lvlJc w:val="left"/>
      <w:pPr>
        <w:ind w:left="3818" w:hanging="295"/>
      </w:pPr>
      <w:rPr>
        <w:rFonts w:hint="default"/>
        <w:lang w:val="en-US" w:eastAsia="en-US" w:bidi="ar-SA"/>
      </w:rPr>
    </w:lvl>
    <w:lvl w:ilvl="4" w:tplc="2E2CB418">
      <w:numFmt w:val="bullet"/>
      <w:lvlText w:val="•"/>
      <w:lvlJc w:val="left"/>
      <w:pPr>
        <w:ind w:left="4724" w:hanging="295"/>
      </w:pPr>
      <w:rPr>
        <w:rFonts w:hint="default"/>
        <w:lang w:val="en-US" w:eastAsia="en-US" w:bidi="ar-SA"/>
      </w:rPr>
    </w:lvl>
    <w:lvl w:ilvl="5" w:tplc="9C0E6500">
      <w:numFmt w:val="bullet"/>
      <w:lvlText w:val="•"/>
      <w:lvlJc w:val="left"/>
      <w:pPr>
        <w:ind w:left="5630" w:hanging="295"/>
      </w:pPr>
      <w:rPr>
        <w:rFonts w:hint="default"/>
        <w:lang w:val="en-US" w:eastAsia="en-US" w:bidi="ar-SA"/>
      </w:rPr>
    </w:lvl>
    <w:lvl w:ilvl="6" w:tplc="1342435A">
      <w:numFmt w:val="bullet"/>
      <w:lvlText w:val="•"/>
      <w:lvlJc w:val="left"/>
      <w:pPr>
        <w:ind w:left="6536" w:hanging="295"/>
      </w:pPr>
      <w:rPr>
        <w:rFonts w:hint="default"/>
        <w:lang w:val="en-US" w:eastAsia="en-US" w:bidi="ar-SA"/>
      </w:rPr>
    </w:lvl>
    <w:lvl w:ilvl="7" w:tplc="5A12EC3E">
      <w:numFmt w:val="bullet"/>
      <w:lvlText w:val="•"/>
      <w:lvlJc w:val="left"/>
      <w:pPr>
        <w:ind w:left="7442" w:hanging="295"/>
      </w:pPr>
      <w:rPr>
        <w:rFonts w:hint="default"/>
        <w:lang w:val="en-US" w:eastAsia="en-US" w:bidi="ar-SA"/>
      </w:rPr>
    </w:lvl>
    <w:lvl w:ilvl="8" w:tplc="96C807F2">
      <w:numFmt w:val="bullet"/>
      <w:lvlText w:val="•"/>
      <w:lvlJc w:val="left"/>
      <w:pPr>
        <w:ind w:left="8348" w:hanging="295"/>
      </w:pPr>
      <w:rPr>
        <w:rFonts w:hint="default"/>
        <w:lang w:val="en-US" w:eastAsia="en-US" w:bidi="ar-SA"/>
      </w:rPr>
    </w:lvl>
  </w:abstractNum>
  <w:abstractNum w:abstractNumId="4" w15:restartNumberingAfterBreak="0">
    <w:nsid w:val="25346FA7"/>
    <w:multiLevelType w:val="hybridMultilevel"/>
    <w:tmpl w:val="44E68108"/>
    <w:lvl w:ilvl="0" w:tplc="83CC8F34">
      <w:start w:val="1"/>
      <w:numFmt w:val="upperLetter"/>
      <w:lvlText w:val="%1."/>
      <w:lvlJc w:val="left"/>
      <w:pPr>
        <w:ind w:left="1150" w:hanging="452"/>
        <w:jc w:val="left"/>
      </w:pPr>
      <w:rPr>
        <w:rFonts w:ascii="Times New Roman" w:eastAsia="Times New Roman" w:hAnsi="Times New Roman" w:cs="Times New Roman" w:hint="default"/>
        <w:b w:val="0"/>
        <w:bCs w:val="0"/>
        <w:i w:val="0"/>
        <w:iCs w:val="0"/>
        <w:spacing w:val="0"/>
        <w:w w:val="97"/>
        <w:sz w:val="22"/>
        <w:szCs w:val="22"/>
        <w:lang w:val="en-US" w:eastAsia="en-US" w:bidi="ar-SA"/>
      </w:rPr>
    </w:lvl>
    <w:lvl w:ilvl="1" w:tplc="54C09E4E">
      <w:numFmt w:val="bullet"/>
      <w:lvlText w:val="•"/>
      <w:lvlJc w:val="left"/>
      <w:pPr>
        <w:ind w:left="2060" w:hanging="452"/>
      </w:pPr>
      <w:rPr>
        <w:rFonts w:hint="default"/>
        <w:lang w:val="en-US" w:eastAsia="en-US" w:bidi="ar-SA"/>
      </w:rPr>
    </w:lvl>
    <w:lvl w:ilvl="2" w:tplc="8DB49F54">
      <w:numFmt w:val="bullet"/>
      <w:lvlText w:val="•"/>
      <w:lvlJc w:val="left"/>
      <w:pPr>
        <w:ind w:left="2960" w:hanging="452"/>
      </w:pPr>
      <w:rPr>
        <w:rFonts w:hint="default"/>
        <w:lang w:val="en-US" w:eastAsia="en-US" w:bidi="ar-SA"/>
      </w:rPr>
    </w:lvl>
    <w:lvl w:ilvl="3" w:tplc="05B66F5E">
      <w:numFmt w:val="bullet"/>
      <w:lvlText w:val="•"/>
      <w:lvlJc w:val="left"/>
      <w:pPr>
        <w:ind w:left="3860" w:hanging="452"/>
      </w:pPr>
      <w:rPr>
        <w:rFonts w:hint="default"/>
        <w:lang w:val="en-US" w:eastAsia="en-US" w:bidi="ar-SA"/>
      </w:rPr>
    </w:lvl>
    <w:lvl w:ilvl="4" w:tplc="CB505598">
      <w:numFmt w:val="bullet"/>
      <w:lvlText w:val="•"/>
      <w:lvlJc w:val="left"/>
      <w:pPr>
        <w:ind w:left="4760" w:hanging="452"/>
      </w:pPr>
      <w:rPr>
        <w:rFonts w:hint="default"/>
        <w:lang w:val="en-US" w:eastAsia="en-US" w:bidi="ar-SA"/>
      </w:rPr>
    </w:lvl>
    <w:lvl w:ilvl="5" w:tplc="02F2545A">
      <w:numFmt w:val="bullet"/>
      <w:lvlText w:val="•"/>
      <w:lvlJc w:val="left"/>
      <w:pPr>
        <w:ind w:left="5660" w:hanging="452"/>
      </w:pPr>
      <w:rPr>
        <w:rFonts w:hint="default"/>
        <w:lang w:val="en-US" w:eastAsia="en-US" w:bidi="ar-SA"/>
      </w:rPr>
    </w:lvl>
    <w:lvl w:ilvl="6" w:tplc="7D52494C">
      <w:numFmt w:val="bullet"/>
      <w:lvlText w:val="•"/>
      <w:lvlJc w:val="left"/>
      <w:pPr>
        <w:ind w:left="6560" w:hanging="452"/>
      </w:pPr>
      <w:rPr>
        <w:rFonts w:hint="default"/>
        <w:lang w:val="en-US" w:eastAsia="en-US" w:bidi="ar-SA"/>
      </w:rPr>
    </w:lvl>
    <w:lvl w:ilvl="7" w:tplc="792E5B36">
      <w:numFmt w:val="bullet"/>
      <w:lvlText w:val="•"/>
      <w:lvlJc w:val="left"/>
      <w:pPr>
        <w:ind w:left="7460" w:hanging="452"/>
      </w:pPr>
      <w:rPr>
        <w:rFonts w:hint="default"/>
        <w:lang w:val="en-US" w:eastAsia="en-US" w:bidi="ar-SA"/>
      </w:rPr>
    </w:lvl>
    <w:lvl w:ilvl="8" w:tplc="844CD21C">
      <w:numFmt w:val="bullet"/>
      <w:lvlText w:val="•"/>
      <w:lvlJc w:val="left"/>
      <w:pPr>
        <w:ind w:left="8360" w:hanging="452"/>
      </w:pPr>
      <w:rPr>
        <w:rFonts w:hint="default"/>
        <w:lang w:val="en-US" w:eastAsia="en-US" w:bidi="ar-SA"/>
      </w:rPr>
    </w:lvl>
  </w:abstractNum>
  <w:abstractNum w:abstractNumId="5" w15:restartNumberingAfterBreak="0">
    <w:nsid w:val="28B61527"/>
    <w:multiLevelType w:val="hybridMultilevel"/>
    <w:tmpl w:val="53CAE9DA"/>
    <w:lvl w:ilvl="0" w:tplc="D97AC85C">
      <w:start w:val="1"/>
      <w:numFmt w:val="upperLetter"/>
      <w:lvlText w:val="%1."/>
      <w:lvlJc w:val="left"/>
      <w:pPr>
        <w:ind w:left="1150" w:hanging="453"/>
        <w:jc w:val="left"/>
      </w:pPr>
      <w:rPr>
        <w:rFonts w:ascii="Times New Roman" w:eastAsia="Times New Roman" w:hAnsi="Times New Roman" w:cs="Times New Roman" w:hint="default"/>
        <w:b w:val="0"/>
        <w:bCs w:val="0"/>
        <w:i w:val="0"/>
        <w:iCs w:val="0"/>
        <w:spacing w:val="0"/>
        <w:w w:val="97"/>
        <w:sz w:val="22"/>
        <w:szCs w:val="22"/>
        <w:lang w:val="en-US" w:eastAsia="en-US" w:bidi="ar-SA"/>
      </w:rPr>
    </w:lvl>
    <w:lvl w:ilvl="1" w:tplc="28CC771E">
      <w:numFmt w:val="bullet"/>
      <w:lvlText w:val="•"/>
      <w:lvlJc w:val="left"/>
      <w:pPr>
        <w:ind w:left="2060" w:hanging="453"/>
      </w:pPr>
      <w:rPr>
        <w:rFonts w:hint="default"/>
        <w:lang w:val="en-US" w:eastAsia="en-US" w:bidi="ar-SA"/>
      </w:rPr>
    </w:lvl>
    <w:lvl w:ilvl="2" w:tplc="252C6BF6">
      <w:numFmt w:val="bullet"/>
      <w:lvlText w:val="•"/>
      <w:lvlJc w:val="left"/>
      <w:pPr>
        <w:ind w:left="2960" w:hanging="453"/>
      </w:pPr>
      <w:rPr>
        <w:rFonts w:hint="default"/>
        <w:lang w:val="en-US" w:eastAsia="en-US" w:bidi="ar-SA"/>
      </w:rPr>
    </w:lvl>
    <w:lvl w:ilvl="3" w:tplc="50C4DECC">
      <w:numFmt w:val="bullet"/>
      <w:lvlText w:val="•"/>
      <w:lvlJc w:val="left"/>
      <w:pPr>
        <w:ind w:left="3860" w:hanging="453"/>
      </w:pPr>
      <w:rPr>
        <w:rFonts w:hint="default"/>
        <w:lang w:val="en-US" w:eastAsia="en-US" w:bidi="ar-SA"/>
      </w:rPr>
    </w:lvl>
    <w:lvl w:ilvl="4" w:tplc="BF386266">
      <w:numFmt w:val="bullet"/>
      <w:lvlText w:val="•"/>
      <w:lvlJc w:val="left"/>
      <w:pPr>
        <w:ind w:left="4760" w:hanging="453"/>
      </w:pPr>
      <w:rPr>
        <w:rFonts w:hint="default"/>
        <w:lang w:val="en-US" w:eastAsia="en-US" w:bidi="ar-SA"/>
      </w:rPr>
    </w:lvl>
    <w:lvl w:ilvl="5" w:tplc="5270034E">
      <w:numFmt w:val="bullet"/>
      <w:lvlText w:val="•"/>
      <w:lvlJc w:val="left"/>
      <w:pPr>
        <w:ind w:left="5660" w:hanging="453"/>
      </w:pPr>
      <w:rPr>
        <w:rFonts w:hint="default"/>
        <w:lang w:val="en-US" w:eastAsia="en-US" w:bidi="ar-SA"/>
      </w:rPr>
    </w:lvl>
    <w:lvl w:ilvl="6" w:tplc="31222E40">
      <w:numFmt w:val="bullet"/>
      <w:lvlText w:val="•"/>
      <w:lvlJc w:val="left"/>
      <w:pPr>
        <w:ind w:left="6560" w:hanging="453"/>
      </w:pPr>
      <w:rPr>
        <w:rFonts w:hint="default"/>
        <w:lang w:val="en-US" w:eastAsia="en-US" w:bidi="ar-SA"/>
      </w:rPr>
    </w:lvl>
    <w:lvl w:ilvl="7" w:tplc="A25663CE">
      <w:numFmt w:val="bullet"/>
      <w:lvlText w:val="•"/>
      <w:lvlJc w:val="left"/>
      <w:pPr>
        <w:ind w:left="7460" w:hanging="453"/>
      </w:pPr>
      <w:rPr>
        <w:rFonts w:hint="default"/>
        <w:lang w:val="en-US" w:eastAsia="en-US" w:bidi="ar-SA"/>
      </w:rPr>
    </w:lvl>
    <w:lvl w:ilvl="8" w:tplc="56940520">
      <w:numFmt w:val="bullet"/>
      <w:lvlText w:val="•"/>
      <w:lvlJc w:val="left"/>
      <w:pPr>
        <w:ind w:left="8360" w:hanging="453"/>
      </w:pPr>
      <w:rPr>
        <w:rFonts w:hint="default"/>
        <w:lang w:val="en-US" w:eastAsia="en-US" w:bidi="ar-SA"/>
      </w:rPr>
    </w:lvl>
  </w:abstractNum>
  <w:abstractNum w:abstractNumId="6" w15:restartNumberingAfterBreak="0">
    <w:nsid w:val="460D13A0"/>
    <w:multiLevelType w:val="hybridMultilevel"/>
    <w:tmpl w:val="0C046E26"/>
    <w:lvl w:ilvl="0" w:tplc="06EAA95E">
      <w:start w:val="1"/>
      <w:numFmt w:val="upperLetter"/>
      <w:lvlText w:val="%1."/>
      <w:lvlJc w:val="left"/>
      <w:pPr>
        <w:ind w:left="1059" w:hanging="361"/>
        <w:jc w:val="left"/>
      </w:pPr>
      <w:rPr>
        <w:rFonts w:ascii="Times New Roman" w:eastAsia="Times New Roman" w:hAnsi="Times New Roman" w:cs="Times New Roman" w:hint="default"/>
        <w:b w:val="0"/>
        <w:bCs w:val="0"/>
        <w:i w:val="0"/>
        <w:iCs w:val="0"/>
        <w:spacing w:val="0"/>
        <w:w w:val="97"/>
        <w:sz w:val="22"/>
        <w:szCs w:val="22"/>
        <w:lang w:val="en-US" w:eastAsia="en-US" w:bidi="ar-SA"/>
      </w:rPr>
    </w:lvl>
    <w:lvl w:ilvl="1" w:tplc="0C601BBC">
      <w:numFmt w:val="bullet"/>
      <w:lvlText w:val="•"/>
      <w:lvlJc w:val="left"/>
      <w:pPr>
        <w:ind w:left="1970" w:hanging="361"/>
      </w:pPr>
      <w:rPr>
        <w:rFonts w:hint="default"/>
        <w:lang w:val="en-US" w:eastAsia="en-US" w:bidi="ar-SA"/>
      </w:rPr>
    </w:lvl>
    <w:lvl w:ilvl="2" w:tplc="7CB2458C">
      <w:numFmt w:val="bullet"/>
      <w:lvlText w:val="•"/>
      <w:lvlJc w:val="left"/>
      <w:pPr>
        <w:ind w:left="2880" w:hanging="361"/>
      </w:pPr>
      <w:rPr>
        <w:rFonts w:hint="default"/>
        <w:lang w:val="en-US" w:eastAsia="en-US" w:bidi="ar-SA"/>
      </w:rPr>
    </w:lvl>
    <w:lvl w:ilvl="3" w:tplc="69AEBA20">
      <w:numFmt w:val="bullet"/>
      <w:lvlText w:val="•"/>
      <w:lvlJc w:val="left"/>
      <w:pPr>
        <w:ind w:left="3790" w:hanging="361"/>
      </w:pPr>
      <w:rPr>
        <w:rFonts w:hint="default"/>
        <w:lang w:val="en-US" w:eastAsia="en-US" w:bidi="ar-SA"/>
      </w:rPr>
    </w:lvl>
    <w:lvl w:ilvl="4" w:tplc="15EC8196">
      <w:numFmt w:val="bullet"/>
      <w:lvlText w:val="•"/>
      <w:lvlJc w:val="left"/>
      <w:pPr>
        <w:ind w:left="4700" w:hanging="361"/>
      </w:pPr>
      <w:rPr>
        <w:rFonts w:hint="default"/>
        <w:lang w:val="en-US" w:eastAsia="en-US" w:bidi="ar-SA"/>
      </w:rPr>
    </w:lvl>
    <w:lvl w:ilvl="5" w:tplc="C1520800">
      <w:numFmt w:val="bullet"/>
      <w:lvlText w:val="•"/>
      <w:lvlJc w:val="left"/>
      <w:pPr>
        <w:ind w:left="5610" w:hanging="361"/>
      </w:pPr>
      <w:rPr>
        <w:rFonts w:hint="default"/>
        <w:lang w:val="en-US" w:eastAsia="en-US" w:bidi="ar-SA"/>
      </w:rPr>
    </w:lvl>
    <w:lvl w:ilvl="6" w:tplc="4F12E79E">
      <w:numFmt w:val="bullet"/>
      <w:lvlText w:val="•"/>
      <w:lvlJc w:val="left"/>
      <w:pPr>
        <w:ind w:left="6520" w:hanging="361"/>
      </w:pPr>
      <w:rPr>
        <w:rFonts w:hint="default"/>
        <w:lang w:val="en-US" w:eastAsia="en-US" w:bidi="ar-SA"/>
      </w:rPr>
    </w:lvl>
    <w:lvl w:ilvl="7" w:tplc="3738C1C2">
      <w:numFmt w:val="bullet"/>
      <w:lvlText w:val="•"/>
      <w:lvlJc w:val="left"/>
      <w:pPr>
        <w:ind w:left="7430" w:hanging="361"/>
      </w:pPr>
      <w:rPr>
        <w:rFonts w:hint="default"/>
        <w:lang w:val="en-US" w:eastAsia="en-US" w:bidi="ar-SA"/>
      </w:rPr>
    </w:lvl>
    <w:lvl w:ilvl="8" w:tplc="BBE255BE">
      <w:numFmt w:val="bullet"/>
      <w:lvlText w:val="•"/>
      <w:lvlJc w:val="left"/>
      <w:pPr>
        <w:ind w:left="8340" w:hanging="361"/>
      </w:pPr>
      <w:rPr>
        <w:rFonts w:hint="default"/>
        <w:lang w:val="en-US" w:eastAsia="en-US" w:bidi="ar-SA"/>
      </w:rPr>
    </w:lvl>
  </w:abstractNum>
  <w:abstractNum w:abstractNumId="7" w15:restartNumberingAfterBreak="0">
    <w:nsid w:val="4B485D3E"/>
    <w:multiLevelType w:val="hybridMultilevel"/>
    <w:tmpl w:val="C9A0B4F2"/>
    <w:lvl w:ilvl="0" w:tplc="5E1CC0E4">
      <w:start w:val="1"/>
      <w:numFmt w:val="upperLetter"/>
      <w:lvlText w:val="%1."/>
      <w:lvlJc w:val="left"/>
      <w:pPr>
        <w:ind w:left="1150" w:hanging="452"/>
        <w:jc w:val="left"/>
      </w:pPr>
      <w:rPr>
        <w:rFonts w:ascii="Times New Roman" w:eastAsia="Times New Roman" w:hAnsi="Times New Roman" w:cs="Times New Roman" w:hint="default"/>
        <w:b w:val="0"/>
        <w:bCs w:val="0"/>
        <w:i w:val="0"/>
        <w:iCs w:val="0"/>
        <w:spacing w:val="0"/>
        <w:w w:val="97"/>
        <w:sz w:val="22"/>
        <w:szCs w:val="22"/>
        <w:lang w:val="en-US" w:eastAsia="en-US" w:bidi="ar-SA"/>
      </w:rPr>
    </w:lvl>
    <w:lvl w:ilvl="1" w:tplc="7B724F20">
      <w:start w:val="1"/>
      <w:numFmt w:val="decimal"/>
      <w:lvlText w:val="%2."/>
      <w:lvlJc w:val="left"/>
      <w:pPr>
        <w:ind w:left="1959" w:hanging="360"/>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2" w:tplc="10FE63B4">
      <w:numFmt w:val="bullet"/>
      <w:lvlText w:val="•"/>
      <w:lvlJc w:val="left"/>
      <w:pPr>
        <w:ind w:left="2871" w:hanging="360"/>
      </w:pPr>
      <w:rPr>
        <w:rFonts w:hint="default"/>
        <w:lang w:val="en-US" w:eastAsia="en-US" w:bidi="ar-SA"/>
      </w:rPr>
    </w:lvl>
    <w:lvl w:ilvl="3" w:tplc="4C5CCA44">
      <w:numFmt w:val="bullet"/>
      <w:lvlText w:val="•"/>
      <w:lvlJc w:val="left"/>
      <w:pPr>
        <w:ind w:left="3782" w:hanging="360"/>
      </w:pPr>
      <w:rPr>
        <w:rFonts w:hint="default"/>
        <w:lang w:val="en-US" w:eastAsia="en-US" w:bidi="ar-SA"/>
      </w:rPr>
    </w:lvl>
    <w:lvl w:ilvl="4" w:tplc="185CECB2">
      <w:numFmt w:val="bullet"/>
      <w:lvlText w:val="•"/>
      <w:lvlJc w:val="left"/>
      <w:pPr>
        <w:ind w:left="4693" w:hanging="360"/>
      </w:pPr>
      <w:rPr>
        <w:rFonts w:hint="default"/>
        <w:lang w:val="en-US" w:eastAsia="en-US" w:bidi="ar-SA"/>
      </w:rPr>
    </w:lvl>
    <w:lvl w:ilvl="5" w:tplc="2396A130">
      <w:numFmt w:val="bullet"/>
      <w:lvlText w:val="•"/>
      <w:lvlJc w:val="left"/>
      <w:pPr>
        <w:ind w:left="5604" w:hanging="360"/>
      </w:pPr>
      <w:rPr>
        <w:rFonts w:hint="default"/>
        <w:lang w:val="en-US" w:eastAsia="en-US" w:bidi="ar-SA"/>
      </w:rPr>
    </w:lvl>
    <w:lvl w:ilvl="6" w:tplc="5B20565C">
      <w:numFmt w:val="bullet"/>
      <w:lvlText w:val="•"/>
      <w:lvlJc w:val="left"/>
      <w:pPr>
        <w:ind w:left="6515" w:hanging="360"/>
      </w:pPr>
      <w:rPr>
        <w:rFonts w:hint="default"/>
        <w:lang w:val="en-US" w:eastAsia="en-US" w:bidi="ar-SA"/>
      </w:rPr>
    </w:lvl>
    <w:lvl w:ilvl="7" w:tplc="7A023158">
      <w:numFmt w:val="bullet"/>
      <w:lvlText w:val="•"/>
      <w:lvlJc w:val="left"/>
      <w:pPr>
        <w:ind w:left="7426" w:hanging="360"/>
      </w:pPr>
      <w:rPr>
        <w:rFonts w:hint="default"/>
        <w:lang w:val="en-US" w:eastAsia="en-US" w:bidi="ar-SA"/>
      </w:rPr>
    </w:lvl>
    <w:lvl w:ilvl="8" w:tplc="46520FE6">
      <w:numFmt w:val="bullet"/>
      <w:lvlText w:val="•"/>
      <w:lvlJc w:val="left"/>
      <w:pPr>
        <w:ind w:left="8337" w:hanging="360"/>
      </w:pPr>
      <w:rPr>
        <w:rFonts w:hint="default"/>
        <w:lang w:val="en-US" w:eastAsia="en-US" w:bidi="ar-SA"/>
      </w:rPr>
    </w:lvl>
  </w:abstractNum>
  <w:abstractNum w:abstractNumId="8" w15:restartNumberingAfterBreak="0">
    <w:nsid w:val="4BD03562"/>
    <w:multiLevelType w:val="hybridMultilevel"/>
    <w:tmpl w:val="80C8D870"/>
    <w:lvl w:ilvl="0" w:tplc="CE0A0F4E">
      <w:start w:val="1"/>
      <w:numFmt w:val="upperLetter"/>
      <w:lvlText w:val="%1."/>
      <w:lvlJc w:val="left"/>
      <w:pPr>
        <w:ind w:left="1059" w:hanging="360"/>
        <w:jc w:val="left"/>
      </w:pPr>
      <w:rPr>
        <w:rFonts w:ascii="Times New Roman" w:eastAsia="Times New Roman" w:hAnsi="Times New Roman" w:cs="Times New Roman" w:hint="default"/>
        <w:b w:val="0"/>
        <w:bCs w:val="0"/>
        <w:i w:val="0"/>
        <w:iCs w:val="0"/>
        <w:spacing w:val="-2"/>
        <w:w w:val="100"/>
        <w:sz w:val="22"/>
        <w:szCs w:val="22"/>
        <w:lang w:val="en-US" w:eastAsia="en-US" w:bidi="ar-SA"/>
      </w:rPr>
    </w:lvl>
    <w:lvl w:ilvl="1" w:tplc="886AD29C">
      <w:start w:val="1"/>
      <w:numFmt w:val="decimal"/>
      <w:lvlText w:val="%2."/>
      <w:lvlJc w:val="left"/>
      <w:pPr>
        <w:ind w:left="1779" w:hanging="360"/>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2" w:tplc="2C367934">
      <w:start w:val="1"/>
      <w:numFmt w:val="lowerLetter"/>
      <w:lvlText w:val="%3."/>
      <w:lvlJc w:val="left"/>
      <w:pPr>
        <w:ind w:left="2590" w:hanging="540"/>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3" w:tplc="2C60AB36">
      <w:numFmt w:val="bullet"/>
      <w:lvlText w:val="•"/>
      <w:lvlJc w:val="left"/>
      <w:pPr>
        <w:ind w:left="3545" w:hanging="540"/>
      </w:pPr>
      <w:rPr>
        <w:rFonts w:hint="default"/>
        <w:lang w:val="en-US" w:eastAsia="en-US" w:bidi="ar-SA"/>
      </w:rPr>
    </w:lvl>
    <w:lvl w:ilvl="4" w:tplc="E640A3F0">
      <w:numFmt w:val="bullet"/>
      <w:lvlText w:val="•"/>
      <w:lvlJc w:val="left"/>
      <w:pPr>
        <w:ind w:left="4490" w:hanging="540"/>
      </w:pPr>
      <w:rPr>
        <w:rFonts w:hint="default"/>
        <w:lang w:val="en-US" w:eastAsia="en-US" w:bidi="ar-SA"/>
      </w:rPr>
    </w:lvl>
    <w:lvl w:ilvl="5" w:tplc="C5DACE0A">
      <w:numFmt w:val="bullet"/>
      <w:lvlText w:val="•"/>
      <w:lvlJc w:val="left"/>
      <w:pPr>
        <w:ind w:left="5435" w:hanging="540"/>
      </w:pPr>
      <w:rPr>
        <w:rFonts w:hint="default"/>
        <w:lang w:val="en-US" w:eastAsia="en-US" w:bidi="ar-SA"/>
      </w:rPr>
    </w:lvl>
    <w:lvl w:ilvl="6" w:tplc="CA9AF5BC">
      <w:numFmt w:val="bullet"/>
      <w:lvlText w:val="•"/>
      <w:lvlJc w:val="left"/>
      <w:pPr>
        <w:ind w:left="6380" w:hanging="540"/>
      </w:pPr>
      <w:rPr>
        <w:rFonts w:hint="default"/>
        <w:lang w:val="en-US" w:eastAsia="en-US" w:bidi="ar-SA"/>
      </w:rPr>
    </w:lvl>
    <w:lvl w:ilvl="7" w:tplc="B96264CA">
      <w:numFmt w:val="bullet"/>
      <w:lvlText w:val="•"/>
      <w:lvlJc w:val="left"/>
      <w:pPr>
        <w:ind w:left="7325" w:hanging="540"/>
      </w:pPr>
      <w:rPr>
        <w:rFonts w:hint="default"/>
        <w:lang w:val="en-US" w:eastAsia="en-US" w:bidi="ar-SA"/>
      </w:rPr>
    </w:lvl>
    <w:lvl w:ilvl="8" w:tplc="00BECD20">
      <w:numFmt w:val="bullet"/>
      <w:lvlText w:val="•"/>
      <w:lvlJc w:val="left"/>
      <w:pPr>
        <w:ind w:left="8270" w:hanging="540"/>
      </w:pPr>
      <w:rPr>
        <w:rFonts w:hint="default"/>
        <w:lang w:val="en-US" w:eastAsia="en-US" w:bidi="ar-SA"/>
      </w:rPr>
    </w:lvl>
  </w:abstractNum>
  <w:abstractNum w:abstractNumId="9" w15:restartNumberingAfterBreak="0">
    <w:nsid w:val="76626938"/>
    <w:multiLevelType w:val="hybridMultilevel"/>
    <w:tmpl w:val="9E22E8BC"/>
    <w:lvl w:ilvl="0" w:tplc="03B0C950">
      <w:start w:val="1"/>
      <w:numFmt w:val="upperLetter"/>
      <w:lvlText w:val="%1."/>
      <w:lvlJc w:val="left"/>
      <w:pPr>
        <w:ind w:left="1150" w:hanging="453"/>
        <w:jc w:val="left"/>
      </w:pPr>
      <w:rPr>
        <w:rFonts w:ascii="Times New Roman" w:eastAsia="Times New Roman" w:hAnsi="Times New Roman" w:cs="Times New Roman" w:hint="default"/>
        <w:b w:val="0"/>
        <w:bCs w:val="0"/>
        <w:i w:val="0"/>
        <w:iCs w:val="0"/>
        <w:spacing w:val="0"/>
        <w:w w:val="97"/>
        <w:sz w:val="22"/>
        <w:szCs w:val="22"/>
        <w:lang w:val="en-US" w:eastAsia="en-US" w:bidi="ar-SA"/>
      </w:rPr>
    </w:lvl>
    <w:lvl w:ilvl="1" w:tplc="7794C9C4">
      <w:start w:val="1"/>
      <w:numFmt w:val="decimal"/>
      <w:lvlText w:val="%2."/>
      <w:lvlJc w:val="left"/>
      <w:pPr>
        <w:ind w:left="1959" w:hanging="360"/>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2" w:tplc="F706343E">
      <w:numFmt w:val="bullet"/>
      <w:lvlText w:val="•"/>
      <w:lvlJc w:val="left"/>
      <w:pPr>
        <w:ind w:left="2871" w:hanging="360"/>
      </w:pPr>
      <w:rPr>
        <w:rFonts w:hint="default"/>
        <w:lang w:val="en-US" w:eastAsia="en-US" w:bidi="ar-SA"/>
      </w:rPr>
    </w:lvl>
    <w:lvl w:ilvl="3" w:tplc="9732C76A">
      <w:numFmt w:val="bullet"/>
      <w:lvlText w:val="•"/>
      <w:lvlJc w:val="left"/>
      <w:pPr>
        <w:ind w:left="3782" w:hanging="360"/>
      </w:pPr>
      <w:rPr>
        <w:rFonts w:hint="default"/>
        <w:lang w:val="en-US" w:eastAsia="en-US" w:bidi="ar-SA"/>
      </w:rPr>
    </w:lvl>
    <w:lvl w:ilvl="4" w:tplc="AEF2EE84">
      <w:numFmt w:val="bullet"/>
      <w:lvlText w:val="•"/>
      <w:lvlJc w:val="left"/>
      <w:pPr>
        <w:ind w:left="4693" w:hanging="360"/>
      </w:pPr>
      <w:rPr>
        <w:rFonts w:hint="default"/>
        <w:lang w:val="en-US" w:eastAsia="en-US" w:bidi="ar-SA"/>
      </w:rPr>
    </w:lvl>
    <w:lvl w:ilvl="5" w:tplc="CEE2358A">
      <w:numFmt w:val="bullet"/>
      <w:lvlText w:val="•"/>
      <w:lvlJc w:val="left"/>
      <w:pPr>
        <w:ind w:left="5604" w:hanging="360"/>
      </w:pPr>
      <w:rPr>
        <w:rFonts w:hint="default"/>
        <w:lang w:val="en-US" w:eastAsia="en-US" w:bidi="ar-SA"/>
      </w:rPr>
    </w:lvl>
    <w:lvl w:ilvl="6" w:tplc="71B49264">
      <w:numFmt w:val="bullet"/>
      <w:lvlText w:val="•"/>
      <w:lvlJc w:val="left"/>
      <w:pPr>
        <w:ind w:left="6515" w:hanging="360"/>
      </w:pPr>
      <w:rPr>
        <w:rFonts w:hint="default"/>
        <w:lang w:val="en-US" w:eastAsia="en-US" w:bidi="ar-SA"/>
      </w:rPr>
    </w:lvl>
    <w:lvl w:ilvl="7" w:tplc="9D58B15C">
      <w:numFmt w:val="bullet"/>
      <w:lvlText w:val="•"/>
      <w:lvlJc w:val="left"/>
      <w:pPr>
        <w:ind w:left="7426" w:hanging="360"/>
      </w:pPr>
      <w:rPr>
        <w:rFonts w:hint="default"/>
        <w:lang w:val="en-US" w:eastAsia="en-US" w:bidi="ar-SA"/>
      </w:rPr>
    </w:lvl>
    <w:lvl w:ilvl="8" w:tplc="C17C546E">
      <w:numFmt w:val="bullet"/>
      <w:lvlText w:val="•"/>
      <w:lvlJc w:val="left"/>
      <w:pPr>
        <w:ind w:left="8337" w:hanging="360"/>
      </w:pPr>
      <w:rPr>
        <w:rFonts w:hint="default"/>
        <w:lang w:val="en-US" w:eastAsia="en-US" w:bidi="ar-SA"/>
      </w:rPr>
    </w:lvl>
  </w:abstractNum>
  <w:abstractNum w:abstractNumId="10" w15:restartNumberingAfterBreak="0">
    <w:nsid w:val="7692227F"/>
    <w:multiLevelType w:val="hybridMultilevel"/>
    <w:tmpl w:val="3FD2CB0E"/>
    <w:lvl w:ilvl="0" w:tplc="69BA7C6E">
      <w:start w:val="1"/>
      <w:numFmt w:val="upperLetter"/>
      <w:lvlText w:val="%1."/>
      <w:lvlJc w:val="left"/>
      <w:pPr>
        <w:ind w:left="1150" w:hanging="452"/>
        <w:jc w:val="left"/>
      </w:pPr>
      <w:rPr>
        <w:rFonts w:ascii="Times New Roman" w:eastAsia="Times New Roman" w:hAnsi="Times New Roman" w:cs="Times New Roman" w:hint="default"/>
        <w:b w:val="0"/>
        <w:bCs w:val="0"/>
        <w:i w:val="0"/>
        <w:iCs w:val="0"/>
        <w:spacing w:val="-2"/>
        <w:w w:val="100"/>
        <w:sz w:val="22"/>
        <w:szCs w:val="22"/>
        <w:lang w:val="en-US" w:eastAsia="en-US" w:bidi="ar-SA"/>
      </w:rPr>
    </w:lvl>
    <w:lvl w:ilvl="1" w:tplc="EFA65652">
      <w:start w:val="1"/>
      <w:numFmt w:val="decimal"/>
      <w:lvlText w:val="%2."/>
      <w:lvlJc w:val="left"/>
      <w:pPr>
        <w:ind w:left="1959" w:hanging="360"/>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2" w:tplc="0C2E807A">
      <w:numFmt w:val="bullet"/>
      <w:lvlText w:val="•"/>
      <w:lvlJc w:val="left"/>
      <w:pPr>
        <w:ind w:left="2871" w:hanging="360"/>
      </w:pPr>
      <w:rPr>
        <w:rFonts w:hint="default"/>
        <w:lang w:val="en-US" w:eastAsia="en-US" w:bidi="ar-SA"/>
      </w:rPr>
    </w:lvl>
    <w:lvl w:ilvl="3" w:tplc="33D84062">
      <w:numFmt w:val="bullet"/>
      <w:lvlText w:val="•"/>
      <w:lvlJc w:val="left"/>
      <w:pPr>
        <w:ind w:left="3782" w:hanging="360"/>
      </w:pPr>
      <w:rPr>
        <w:rFonts w:hint="default"/>
        <w:lang w:val="en-US" w:eastAsia="en-US" w:bidi="ar-SA"/>
      </w:rPr>
    </w:lvl>
    <w:lvl w:ilvl="4" w:tplc="59C657C0">
      <w:numFmt w:val="bullet"/>
      <w:lvlText w:val="•"/>
      <w:lvlJc w:val="left"/>
      <w:pPr>
        <w:ind w:left="4693" w:hanging="360"/>
      </w:pPr>
      <w:rPr>
        <w:rFonts w:hint="default"/>
        <w:lang w:val="en-US" w:eastAsia="en-US" w:bidi="ar-SA"/>
      </w:rPr>
    </w:lvl>
    <w:lvl w:ilvl="5" w:tplc="EC9CDFF2">
      <w:numFmt w:val="bullet"/>
      <w:lvlText w:val="•"/>
      <w:lvlJc w:val="left"/>
      <w:pPr>
        <w:ind w:left="5604" w:hanging="360"/>
      </w:pPr>
      <w:rPr>
        <w:rFonts w:hint="default"/>
        <w:lang w:val="en-US" w:eastAsia="en-US" w:bidi="ar-SA"/>
      </w:rPr>
    </w:lvl>
    <w:lvl w:ilvl="6" w:tplc="C4DA92D6">
      <w:numFmt w:val="bullet"/>
      <w:lvlText w:val="•"/>
      <w:lvlJc w:val="left"/>
      <w:pPr>
        <w:ind w:left="6515" w:hanging="360"/>
      </w:pPr>
      <w:rPr>
        <w:rFonts w:hint="default"/>
        <w:lang w:val="en-US" w:eastAsia="en-US" w:bidi="ar-SA"/>
      </w:rPr>
    </w:lvl>
    <w:lvl w:ilvl="7" w:tplc="8C4E248E">
      <w:numFmt w:val="bullet"/>
      <w:lvlText w:val="•"/>
      <w:lvlJc w:val="left"/>
      <w:pPr>
        <w:ind w:left="7426" w:hanging="360"/>
      </w:pPr>
      <w:rPr>
        <w:rFonts w:hint="default"/>
        <w:lang w:val="en-US" w:eastAsia="en-US" w:bidi="ar-SA"/>
      </w:rPr>
    </w:lvl>
    <w:lvl w:ilvl="8" w:tplc="B0F6474C">
      <w:numFmt w:val="bullet"/>
      <w:lvlText w:val="•"/>
      <w:lvlJc w:val="left"/>
      <w:pPr>
        <w:ind w:left="8337" w:hanging="360"/>
      </w:pPr>
      <w:rPr>
        <w:rFonts w:hint="default"/>
        <w:lang w:val="en-US" w:eastAsia="en-US" w:bidi="ar-SA"/>
      </w:rPr>
    </w:lvl>
  </w:abstractNum>
  <w:abstractNum w:abstractNumId="11" w15:restartNumberingAfterBreak="0">
    <w:nsid w:val="778A40AF"/>
    <w:multiLevelType w:val="hybridMultilevel"/>
    <w:tmpl w:val="96AA75B0"/>
    <w:lvl w:ilvl="0" w:tplc="5E94EFB4">
      <w:start w:val="1"/>
      <w:numFmt w:val="upperLetter"/>
      <w:lvlText w:val="%1."/>
      <w:lvlJc w:val="left"/>
      <w:pPr>
        <w:ind w:left="1150" w:hanging="453"/>
        <w:jc w:val="left"/>
      </w:pPr>
      <w:rPr>
        <w:rFonts w:ascii="Times New Roman" w:eastAsia="Times New Roman" w:hAnsi="Times New Roman" w:cs="Times New Roman" w:hint="default"/>
        <w:b w:val="0"/>
        <w:bCs w:val="0"/>
        <w:i w:val="0"/>
        <w:iCs w:val="0"/>
        <w:spacing w:val="0"/>
        <w:w w:val="97"/>
        <w:sz w:val="22"/>
        <w:szCs w:val="22"/>
        <w:lang w:val="en-US" w:eastAsia="en-US" w:bidi="ar-SA"/>
      </w:rPr>
    </w:lvl>
    <w:lvl w:ilvl="1" w:tplc="7FC08432">
      <w:numFmt w:val="bullet"/>
      <w:lvlText w:val="•"/>
      <w:lvlJc w:val="left"/>
      <w:pPr>
        <w:ind w:left="2060" w:hanging="453"/>
      </w:pPr>
      <w:rPr>
        <w:rFonts w:hint="default"/>
        <w:lang w:val="en-US" w:eastAsia="en-US" w:bidi="ar-SA"/>
      </w:rPr>
    </w:lvl>
    <w:lvl w:ilvl="2" w:tplc="17883F1E">
      <w:numFmt w:val="bullet"/>
      <w:lvlText w:val="•"/>
      <w:lvlJc w:val="left"/>
      <w:pPr>
        <w:ind w:left="2960" w:hanging="453"/>
      </w:pPr>
      <w:rPr>
        <w:rFonts w:hint="default"/>
        <w:lang w:val="en-US" w:eastAsia="en-US" w:bidi="ar-SA"/>
      </w:rPr>
    </w:lvl>
    <w:lvl w:ilvl="3" w:tplc="B5DAF53C">
      <w:numFmt w:val="bullet"/>
      <w:lvlText w:val="•"/>
      <w:lvlJc w:val="left"/>
      <w:pPr>
        <w:ind w:left="3860" w:hanging="453"/>
      </w:pPr>
      <w:rPr>
        <w:rFonts w:hint="default"/>
        <w:lang w:val="en-US" w:eastAsia="en-US" w:bidi="ar-SA"/>
      </w:rPr>
    </w:lvl>
    <w:lvl w:ilvl="4" w:tplc="AF2EE32E">
      <w:numFmt w:val="bullet"/>
      <w:lvlText w:val="•"/>
      <w:lvlJc w:val="left"/>
      <w:pPr>
        <w:ind w:left="4760" w:hanging="453"/>
      </w:pPr>
      <w:rPr>
        <w:rFonts w:hint="default"/>
        <w:lang w:val="en-US" w:eastAsia="en-US" w:bidi="ar-SA"/>
      </w:rPr>
    </w:lvl>
    <w:lvl w:ilvl="5" w:tplc="18C48AE6">
      <w:numFmt w:val="bullet"/>
      <w:lvlText w:val="•"/>
      <w:lvlJc w:val="left"/>
      <w:pPr>
        <w:ind w:left="5660" w:hanging="453"/>
      </w:pPr>
      <w:rPr>
        <w:rFonts w:hint="default"/>
        <w:lang w:val="en-US" w:eastAsia="en-US" w:bidi="ar-SA"/>
      </w:rPr>
    </w:lvl>
    <w:lvl w:ilvl="6" w:tplc="4378E962">
      <w:numFmt w:val="bullet"/>
      <w:lvlText w:val="•"/>
      <w:lvlJc w:val="left"/>
      <w:pPr>
        <w:ind w:left="6560" w:hanging="453"/>
      </w:pPr>
      <w:rPr>
        <w:rFonts w:hint="default"/>
        <w:lang w:val="en-US" w:eastAsia="en-US" w:bidi="ar-SA"/>
      </w:rPr>
    </w:lvl>
    <w:lvl w:ilvl="7" w:tplc="1D186374">
      <w:numFmt w:val="bullet"/>
      <w:lvlText w:val="•"/>
      <w:lvlJc w:val="left"/>
      <w:pPr>
        <w:ind w:left="7460" w:hanging="453"/>
      </w:pPr>
      <w:rPr>
        <w:rFonts w:hint="default"/>
        <w:lang w:val="en-US" w:eastAsia="en-US" w:bidi="ar-SA"/>
      </w:rPr>
    </w:lvl>
    <w:lvl w:ilvl="8" w:tplc="DDF0DCBC">
      <w:numFmt w:val="bullet"/>
      <w:lvlText w:val="•"/>
      <w:lvlJc w:val="left"/>
      <w:pPr>
        <w:ind w:left="8360" w:hanging="453"/>
      </w:pPr>
      <w:rPr>
        <w:rFonts w:hint="default"/>
        <w:lang w:val="en-US" w:eastAsia="en-US" w:bidi="ar-SA"/>
      </w:rPr>
    </w:lvl>
  </w:abstractNum>
  <w:abstractNum w:abstractNumId="12" w15:restartNumberingAfterBreak="0">
    <w:nsid w:val="7B7637AA"/>
    <w:multiLevelType w:val="hybridMultilevel"/>
    <w:tmpl w:val="5944F164"/>
    <w:lvl w:ilvl="0" w:tplc="356A6B64">
      <w:start w:val="1"/>
      <w:numFmt w:val="upperLetter"/>
      <w:lvlText w:val="%1."/>
      <w:lvlJc w:val="left"/>
      <w:pPr>
        <w:ind w:left="1150" w:hanging="452"/>
        <w:jc w:val="left"/>
      </w:pPr>
      <w:rPr>
        <w:rFonts w:ascii="Times New Roman" w:eastAsia="Times New Roman" w:hAnsi="Times New Roman" w:cs="Times New Roman" w:hint="default"/>
        <w:b w:val="0"/>
        <w:bCs w:val="0"/>
        <w:i w:val="0"/>
        <w:iCs w:val="0"/>
        <w:spacing w:val="-2"/>
        <w:w w:val="100"/>
        <w:sz w:val="22"/>
        <w:szCs w:val="22"/>
        <w:lang w:val="en-US" w:eastAsia="en-US" w:bidi="ar-SA"/>
      </w:rPr>
    </w:lvl>
    <w:lvl w:ilvl="1" w:tplc="6FEE6340">
      <w:numFmt w:val="bullet"/>
      <w:lvlText w:val="•"/>
      <w:lvlJc w:val="left"/>
      <w:pPr>
        <w:ind w:left="2060" w:hanging="452"/>
      </w:pPr>
      <w:rPr>
        <w:rFonts w:hint="default"/>
        <w:lang w:val="en-US" w:eastAsia="en-US" w:bidi="ar-SA"/>
      </w:rPr>
    </w:lvl>
    <w:lvl w:ilvl="2" w:tplc="130ACC16">
      <w:numFmt w:val="bullet"/>
      <w:lvlText w:val="•"/>
      <w:lvlJc w:val="left"/>
      <w:pPr>
        <w:ind w:left="2960" w:hanging="452"/>
      </w:pPr>
      <w:rPr>
        <w:rFonts w:hint="default"/>
        <w:lang w:val="en-US" w:eastAsia="en-US" w:bidi="ar-SA"/>
      </w:rPr>
    </w:lvl>
    <w:lvl w:ilvl="3" w:tplc="F9FA84C0">
      <w:numFmt w:val="bullet"/>
      <w:lvlText w:val="•"/>
      <w:lvlJc w:val="left"/>
      <w:pPr>
        <w:ind w:left="3860" w:hanging="452"/>
      </w:pPr>
      <w:rPr>
        <w:rFonts w:hint="default"/>
        <w:lang w:val="en-US" w:eastAsia="en-US" w:bidi="ar-SA"/>
      </w:rPr>
    </w:lvl>
    <w:lvl w:ilvl="4" w:tplc="1CA2D074">
      <w:numFmt w:val="bullet"/>
      <w:lvlText w:val="•"/>
      <w:lvlJc w:val="left"/>
      <w:pPr>
        <w:ind w:left="4760" w:hanging="452"/>
      </w:pPr>
      <w:rPr>
        <w:rFonts w:hint="default"/>
        <w:lang w:val="en-US" w:eastAsia="en-US" w:bidi="ar-SA"/>
      </w:rPr>
    </w:lvl>
    <w:lvl w:ilvl="5" w:tplc="A09C0ED4">
      <w:numFmt w:val="bullet"/>
      <w:lvlText w:val="•"/>
      <w:lvlJc w:val="left"/>
      <w:pPr>
        <w:ind w:left="5660" w:hanging="452"/>
      </w:pPr>
      <w:rPr>
        <w:rFonts w:hint="default"/>
        <w:lang w:val="en-US" w:eastAsia="en-US" w:bidi="ar-SA"/>
      </w:rPr>
    </w:lvl>
    <w:lvl w:ilvl="6" w:tplc="222AE7B8">
      <w:numFmt w:val="bullet"/>
      <w:lvlText w:val="•"/>
      <w:lvlJc w:val="left"/>
      <w:pPr>
        <w:ind w:left="6560" w:hanging="452"/>
      </w:pPr>
      <w:rPr>
        <w:rFonts w:hint="default"/>
        <w:lang w:val="en-US" w:eastAsia="en-US" w:bidi="ar-SA"/>
      </w:rPr>
    </w:lvl>
    <w:lvl w:ilvl="7" w:tplc="FDD0D4DC">
      <w:numFmt w:val="bullet"/>
      <w:lvlText w:val="•"/>
      <w:lvlJc w:val="left"/>
      <w:pPr>
        <w:ind w:left="7460" w:hanging="452"/>
      </w:pPr>
      <w:rPr>
        <w:rFonts w:hint="default"/>
        <w:lang w:val="en-US" w:eastAsia="en-US" w:bidi="ar-SA"/>
      </w:rPr>
    </w:lvl>
    <w:lvl w:ilvl="8" w:tplc="B5DC6356">
      <w:numFmt w:val="bullet"/>
      <w:lvlText w:val="•"/>
      <w:lvlJc w:val="left"/>
      <w:pPr>
        <w:ind w:left="8360" w:hanging="452"/>
      </w:pPr>
      <w:rPr>
        <w:rFonts w:hint="default"/>
        <w:lang w:val="en-US" w:eastAsia="en-US" w:bidi="ar-SA"/>
      </w:rPr>
    </w:lvl>
  </w:abstractNum>
  <w:num w:numId="1" w16cid:durableId="71124682">
    <w:abstractNumId w:val="3"/>
  </w:num>
  <w:num w:numId="2" w16cid:durableId="1103188708">
    <w:abstractNumId w:val="2"/>
  </w:num>
  <w:num w:numId="3" w16cid:durableId="415790016">
    <w:abstractNumId w:val="9"/>
  </w:num>
  <w:num w:numId="4" w16cid:durableId="1894541300">
    <w:abstractNumId w:val="7"/>
  </w:num>
  <w:num w:numId="5" w16cid:durableId="2073576000">
    <w:abstractNumId w:val="10"/>
  </w:num>
  <w:num w:numId="6" w16cid:durableId="142164888">
    <w:abstractNumId w:val="12"/>
  </w:num>
  <w:num w:numId="7" w16cid:durableId="674965938">
    <w:abstractNumId w:val="4"/>
  </w:num>
  <w:num w:numId="8" w16cid:durableId="2022121571">
    <w:abstractNumId w:val="11"/>
  </w:num>
  <w:num w:numId="9" w16cid:durableId="405735407">
    <w:abstractNumId w:val="5"/>
  </w:num>
  <w:num w:numId="10" w16cid:durableId="1412770841">
    <w:abstractNumId w:val="1"/>
  </w:num>
  <w:num w:numId="11" w16cid:durableId="185339798">
    <w:abstractNumId w:val="6"/>
  </w:num>
  <w:num w:numId="12" w16cid:durableId="2091150486">
    <w:abstractNumId w:val="8"/>
  </w:num>
  <w:num w:numId="13" w16cid:durableId="6099679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152"/>
    <w:rsid w:val="00156F31"/>
    <w:rsid w:val="001D1760"/>
    <w:rsid w:val="007C721B"/>
    <w:rsid w:val="00A216DA"/>
    <w:rsid w:val="00A33971"/>
    <w:rsid w:val="00B73A69"/>
    <w:rsid w:val="00C04258"/>
    <w:rsid w:val="00C60208"/>
    <w:rsid w:val="00D615C0"/>
    <w:rsid w:val="00E0495A"/>
    <w:rsid w:val="00F13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CC130F"/>
  <w15:docId w15:val="{F2C1B704-05A5-4601-B13A-DAEFC652A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721B"/>
    <w:rPr>
      <w:rFonts w:ascii="Times New Roman" w:eastAsia="Times New Roman" w:hAnsi="Times New Roman" w:cs="Times New Roman"/>
    </w:rPr>
  </w:style>
  <w:style w:type="paragraph" w:styleId="Heading1">
    <w:name w:val="heading 1"/>
    <w:basedOn w:val="Normal"/>
    <w:link w:val="Heading1Char"/>
    <w:uiPriority w:val="9"/>
    <w:qFormat/>
    <w:pPr>
      <w:ind w:left="339"/>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119"/>
      <w:ind w:left="1150"/>
      <w:jc w:val="both"/>
    </w:pPr>
  </w:style>
  <w:style w:type="paragraph" w:styleId="Title">
    <w:name w:val="Title"/>
    <w:basedOn w:val="Normal"/>
    <w:uiPriority w:val="10"/>
    <w:qFormat/>
    <w:pPr>
      <w:spacing w:line="334" w:lineRule="exact"/>
      <w:ind w:left="67" w:right="243"/>
      <w:jc w:val="center"/>
    </w:pPr>
    <w:rPr>
      <w:sz w:val="32"/>
      <w:szCs w:val="32"/>
    </w:rPr>
  </w:style>
  <w:style w:type="paragraph" w:styleId="ListParagraph">
    <w:name w:val="List Paragraph"/>
    <w:basedOn w:val="Normal"/>
    <w:uiPriority w:val="1"/>
    <w:qFormat/>
    <w:pPr>
      <w:spacing w:before="119"/>
      <w:ind w:left="1150" w:hanging="360"/>
      <w:jc w:val="both"/>
    </w:pPr>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uiPriority w:val="9"/>
    <w:rsid w:val="007C721B"/>
    <w:rPr>
      <w:rFonts w:ascii="Times New Roman" w:eastAsia="Times New Roman" w:hAnsi="Times New Roman" w:cs="Times New Roman"/>
      <w:b/>
      <w:bCs/>
    </w:rPr>
  </w:style>
  <w:style w:type="character" w:customStyle="1" w:styleId="BodyTextChar">
    <w:name w:val="Body Text Char"/>
    <w:basedOn w:val="DefaultParagraphFont"/>
    <w:link w:val="BodyText"/>
    <w:uiPriority w:val="1"/>
    <w:rsid w:val="007C721B"/>
    <w:rPr>
      <w:rFonts w:ascii="Times New Roman" w:eastAsia="Times New Roman" w:hAnsi="Times New Roman" w:cs="Times New Roman"/>
    </w:rPr>
  </w:style>
  <w:style w:type="paragraph" w:styleId="Header">
    <w:name w:val="header"/>
    <w:basedOn w:val="Normal"/>
    <w:link w:val="HeaderChar"/>
    <w:uiPriority w:val="99"/>
    <w:unhideWhenUsed/>
    <w:rsid w:val="007C721B"/>
    <w:pPr>
      <w:tabs>
        <w:tab w:val="center" w:pos="4680"/>
        <w:tab w:val="right" w:pos="9360"/>
      </w:tabs>
    </w:pPr>
  </w:style>
  <w:style w:type="character" w:customStyle="1" w:styleId="HeaderChar">
    <w:name w:val="Header Char"/>
    <w:basedOn w:val="DefaultParagraphFont"/>
    <w:link w:val="Header"/>
    <w:uiPriority w:val="99"/>
    <w:rsid w:val="007C721B"/>
    <w:rPr>
      <w:rFonts w:ascii="Times New Roman" w:eastAsia="Times New Roman" w:hAnsi="Times New Roman" w:cs="Times New Roman"/>
    </w:rPr>
  </w:style>
  <w:style w:type="paragraph" w:styleId="Footer">
    <w:name w:val="footer"/>
    <w:basedOn w:val="Normal"/>
    <w:link w:val="FooterChar"/>
    <w:uiPriority w:val="99"/>
    <w:unhideWhenUsed/>
    <w:rsid w:val="007C721B"/>
    <w:pPr>
      <w:tabs>
        <w:tab w:val="center" w:pos="4680"/>
        <w:tab w:val="right" w:pos="9360"/>
      </w:tabs>
    </w:pPr>
  </w:style>
  <w:style w:type="character" w:customStyle="1" w:styleId="FooterChar">
    <w:name w:val="Footer Char"/>
    <w:basedOn w:val="DefaultParagraphFont"/>
    <w:link w:val="Footer"/>
    <w:uiPriority w:val="99"/>
    <w:rsid w:val="007C721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3453</Words>
  <Characters>19688</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MODEL COURT MEDIATION RULES</vt:lpstr>
    </vt:vector>
  </TitlesOfParts>
  <Company/>
  <LinksUpToDate>false</LinksUpToDate>
  <CharactersWithSpaces>23095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COURT MEDIATION RULES</dc:title>
  <dc:creator>Preferred Customer</dc:creator>
  <cp:lastModifiedBy>Ed Berry</cp:lastModifiedBy>
  <cp:revision>2</cp:revision>
  <dcterms:created xsi:type="dcterms:W3CDTF">2025-02-10T15:46:00Z</dcterms:created>
  <dcterms:modified xsi:type="dcterms:W3CDTF">2025-02-10T15:46:00Z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2021-06-29T00:00:00Z</vt:filetime>
  </property>
  <property fmtid="{D5CDD505-2E9C-101B-9397-08002B2CF9AE}" pid="3" name="Creator">
    <vt:lpwstr>Microsoft® Word for Microsoft 365</vt:lpwstr>
  </property>
  <property fmtid="{D5CDD505-2E9C-101B-9397-08002B2CF9AE}" pid="4" name="LastSaved">
    <vt:filetime>2025-02-10T00:00:00Z</vt:filetime>
  </property>
  <property fmtid="{D5CDD505-2E9C-101B-9397-08002B2CF9AE}" pid="5" name="Producer">
    <vt:lpwstr>Microsoft® Word for Microsoft 365</vt:lpwstr>
  </property>
</Properties>
</file>